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DD40FAE" w:rsidR="00CD4C7B" w:rsidRPr="00B266B0" w:rsidRDefault="00FE251B" w:rsidP="00CD4C7B">
      <w:pPr>
        <w:pStyle w:val="Header"/>
        <w:tabs>
          <w:tab w:val="right" w:pos="9639"/>
        </w:tabs>
        <w:rPr>
          <w:bCs/>
          <w:i/>
          <w:noProof w:val="0"/>
          <w:sz w:val="24"/>
          <w:szCs w:val="24"/>
        </w:rPr>
      </w:pPr>
      <w:bookmarkStart w:id="0" w:name="_Hlk503187196"/>
      <w:bookmarkStart w:id="1" w:name="_Hlk503351147"/>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C735C2">
        <w:rPr>
          <w:bCs/>
          <w:noProof w:val="0"/>
          <w:sz w:val="24"/>
          <w:szCs w:val="24"/>
        </w:rPr>
        <w:t>01058</w:t>
      </w:r>
    </w:p>
    <w:p w14:paraId="231362B2" w14:textId="04907142"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bookmarkEnd w:id="0"/>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A1F5A8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0589D">
        <w:rPr>
          <w:rFonts w:cs="Arial"/>
          <w:b/>
          <w:bCs/>
          <w:sz w:val="24"/>
          <w:lang w:eastAsia="ja-JP"/>
        </w:rPr>
        <w:t>10</w:t>
      </w:r>
      <w:r w:rsidR="002747EC">
        <w:rPr>
          <w:rFonts w:cs="Arial"/>
          <w:b/>
          <w:bCs/>
          <w:sz w:val="24"/>
          <w:lang w:eastAsia="ja-JP"/>
        </w:rPr>
        <w:t>.</w:t>
      </w:r>
      <w:r w:rsidR="00284AC2">
        <w:rPr>
          <w:rFonts w:cs="Arial"/>
          <w:b/>
          <w:bCs/>
          <w:sz w:val="24"/>
          <w:lang w:eastAsia="ja-JP"/>
        </w:rPr>
        <w:t>4.1.</w:t>
      </w:r>
      <w:r w:rsidR="0050696D">
        <w:rPr>
          <w:rFonts w:cs="Arial"/>
          <w:b/>
          <w:bCs/>
          <w:sz w:val="24"/>
          <w:lang w:eastAsia="ja-JP"/>
        </w:rPr>
        <w:t>3.3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bookmarkEnd w:id="1"/>
    <w:p w14:paraId="516202C7" w14:textId="71DEBC88" w:rsidR="00007392"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0696D">
        <w:rPr>
          <w:rFonts w:ascii="Arial" w:hAnsi="Arial" w:cs="Arial"/>
          <w:b/>
          <w:bCs/>
          <w:sz w:val="24"/>
        </w:rPr>
        <w:t>Access Control impacts to NR RRC establishment cause</w:t>
      </w:r>
    </w:p>
    <w:p w14:paraId="3AC3A0B1" w14:textId="558E5BB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4D6598" w14:textId="77777777" w:rsidR="001334CD" w:rsidRPr="006E13D1" w:rsidRDefault="001334CD" w:rsidP="001334CD">
      <w:pPr>
        <w:pStyle w:val="Heading1"/>
      </w:pPr>
      <w:r w:rsidRPr="006E13D1">
        <w:t>1</w:t>
      </w:r>
      <w:r w:rsidRPr="006E13D1">
        <w:tab/>
      </w:r>
      <w:r>
        <w:t>Introduction</w:t>
      </w:r>
    </w:p>
    <w:p w14:paraId="4074A327" w14:textId="1F6B1AC6" w:rsidR="009F4A4A" w:rsidRDefault="009F4A4A" w:rsidP="00E1401B">
      <w:pPr>
        <w:jc w:val="both"/>
      </w:pPr>
      <w:r>
        <w:t>The contribution discusses relation of the Access Category and NR RRC establishment cause, addressing the following relevant agreements:</w:t>
      </w:r>
    </w:p>
    <w:p w14:paraId="6B04E416" w14:textId="22701224" w:rsidR="004805CE" w:rsidRDefault="004805CE" w:rsidP="00E1401B">
      <w:pPr>
        <w:jc w:val="both"/>
      </w:pPr>
      <w:r>
        <w:t>RAN2 NR#2 agreed:</w:t>
      </w:r>
    </w:p>
    <w:p w14:paraId="6AFD1287" w14:textId="7046BCE4" w:rsidR="004805CE" w:rsidRDefault="004805CE" w:rsidP="004805CE">
      <w:pPr>
        <w:pStyle w:val="Doc-text2"/>
        <w:pBdr>
          <w:top w:val="single" w:sz="4" w:space="1" w:color="auto"/>
          <w:left w:val="single" w:sz="4" w:space="4" w:color="auto"/>
          <w:bottom w:val="single" w:sz="4" w:space="1" w:color="auto"/>
          <w:right w:val="single" w:sz="4" w:space="4" w:color="auto"/>
        </w:pBdr>
        <w:rPr>
          <w:color w:val="000000" w:themeColor="text1"/>
        </w:rPr>
      </w:pPr>
      <w:r>
        <w:rPr>
          <w:color w:val="000000" w:themeColor="text1"/>
        </w:rPr>
        <w:t>4. Connection Request will include some information to ena</w:t>
      </w:r>
      <w:r w:rsidR="00866B35">
        <w:rPr>
          <w:color w:val="000000" w:themeColor="text1"/>
        </w:rPr>
        <w:t>ble the gNB to decide whe</w:t>
      </w:r>
      <w:r>
        <w:rPr>
          <w:color w:val="000000" w:themeColor="text1"/>
        </w:rPr>
        <w:t>ther to reject the connection request</w:t>
      </w:r>
    </w:p>
    <w:p w14:paraId="5525C98B" w14:textId="1F2ED947" w:rsidR="004805CE" w:rsidRDefault="004805CE" w:rsidP="004805CE">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9F4A4A">
        <w:rPr>
          <w:rFonts w:eastAsiaTheme="minorEastAsia"/>
          <w:color w:val="000000" w:themeColor="text1"/>
          <w:highlight w:val="green"/>
          <w:lang w:eastAsia="zh-CN"/>
        </w:rPr>
        <w:t>FFS whether the information</w:t>
      </w:r>
      <w:r>
        <w:rPr>
          <w:rFonts w:eastAsiaTheme="minorEastAsia"/>
          <w:color w:val="000000" w:themeColor="text1"/>
          <w:lang w:eastAsia="zh-CN"/>
        </w:rPr>
        <w:t xml:space="preserve"> that is included is e.g. prov</w:t>
      </w:r>
      <w:r w:rsidR="00866B35">
        <w:rPr>
          <w:rFonts w:eastAsiaTheme="minorEastAsia"/>
          <w:color w:val="000000" w:themeColor="text1"/>
          <w:lang w:eastAsia="zh-CN"/>
        </w:rPr>
        <w:t>i</w:t>
      </w:r>
      <w:r>
        <w:rPr>
          <w:rFonts w:eastAsiaTheme="minorEastAsia"/>
          <w:color w:val="000000" w:themeColor="text1"/>
          <w:lang w:eastAsia="zh-CN"/>
        </w:rPr>
        <w:t xml:space="preserve">ded by NAS, </w:t>
      </w:r>
      <w:r w:rsidRPr="009F4A4A">
        <w:rPr>
          <w:rFonts w:eastAsiaTheme="minorEastAsia"/>
          <w:color w:val="000000" w:themeColor="text1"/>
          <w:highlight w:val="green"/>
          <w:lang w:eastAsia="zh-CN"/>
        </w:rPr>
        <w:t>derived from the Access Category</w:t>
      </w:r>
      <w:r>
        <w:rPr>
          <w:rFonts w:eastAsiaTheme="minorEastAsia"/>
          <w:color w:val="000000" w:themeColor="text1"/>
          <w:lang w:eastAsia="zh-CN"/>
        </w:rPr>
        <w:t>, etc</w:t>
      </w:r>
    </w:p>
    <w:p w14:paraId="395767FE" w14:textId="77777777" w:rsidR="004805CE" w:rsidRDefault="004805CE" w:rsidP="00E1401B">
      <w:pPr>
        <w:jc w:val="both"/>
      </w:pPr>
    </w:p>
    <w:p w14:paraId="7CC278DC" w14:textId="3463E5FF" w:rsidR="00E87FA8" w:rsidRDefault="00E87FA8" w:rsidP="00E1401B">
      <w:pPr>
        <w:jc w:val="both"/>
      </w:pPr>
      <w:r>
        <w:t>RAN2</w:t>
      </w:r>
      <w:r w:rsidR="004805CE">
        <w:t>#99</w:t>
      </w:r>
      <w:r>
        <w:t xml:space="preserve"> agreed</w:t>
      </w:r>
      <w:r w:rsidR="004805CE">
        <w:t>:</w:t>
      </w:r>
      <w:r>
        <w:t xml:space="preserve"> </w:t>
      </w:r>
    </w:p>
    <w:p w14:paraId="2937D277" w14:textId="77777777" w:rsidR="004805CE" w:rsidRPr="00503D7F" w:rsidRDefault="004805CE" w:rsidP="004805CE">
      <w:pPr>
        <w:pStyle w:val="Doc-text2"/>
        <w:pBdr>
          <w:top w:val="single" w:sz="4" w:space="1" w:color="auto"/>
          <w:left w:val="single" w:sz="4" w:space="4" w:color="auto"/>
          <w:bottom w:val="single" w:sz="4" w:space="1" w:color="auto"/>
          <w:right w:val="single" w:sz="4" w:space="4" w:color="auto"/>
        </w:pBdr>
      </w:pPr>
      <w:r w:rsidRPr="00503D7F">
        <w:t>6</w:t>
      </w:r>
      <w:r w:rsidRPr="00503D7F">
        <w:tab/>
        <w:t>RRC Connection Request kind of message includes UE identity and establishment cause.</w:t>
      </w:r>
    </w:p>
    <w:p w14:paraId="5D91DF11" w14:textId="77777777" w:rsidR="004805CE" w:rsidRDefault="004805CE" w:rsidP="004805CE">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lang w:eastAsia="zh-CN"/>
        </w:rPr>
      </w:pPr>
      <w:r w:rsidRPr="004805CE">
        <w:rPr>
          <w:color w:val="000000" w:themeColor="text1"/>
        </w:rPr>
        <w:t>6.1</w:t>
      </w:r>
      <w:r w:rsidRPr="004805CE">
        <w:rPr>
          <w:color w:val="000000" w:themeColor="text1"/>
        </w:rPr>
        <w:tab/>
      </w:r>
      <w:r w:rsidRPr="009F4A4A">
        <w:rPr>
          <w:color w:val="000000" w:themeColor="text1"/>
          <w:highlight w:val="green"/>
        </w:rPr>
        <w:t>Some form of relation is foreseen between the access categories and establishment causes; details are FFS.</w:t>
      </w:r>
    </w:p>
    <w:p w14:paraId="5A396BB0" w14:textId="77777777" w:rsidR="00E87FA8" w:rsidRDefault="00E87FA8" w:rsidP="00E1401B">
      <w:pPr>
        <w:jc w:val="both"/>
      </w:pPr>
    </w:p>
    <w:p w14:paraId="6C87DFF5" w14:textId="77777777" w:rsidR="001334CD" w:rsidRDefault="001334CD" w:rsidP="001334CD">
      <w:pPr>
        <w:pStyle w:val="Heading1"/>
      </w:pPr>
      <w:r w:rsidRPr="006E13D1">
        <w:t>2</w:t>
      </w:r>
      <w:r w:rsidRPr="006E13D1">
        <w:tab/>
      </w:r>
      <w:r>
        <w:t>Discussion</w:t>
      </w:r>
    </w:p>
    <w:p w14:paraId="024B120E" w14:textId="36896F22" w:rsidR="001334CD" w:rsidRPr="00D00801" w:rsidRDefault="001334CD" w:rsidP="00C74FF1">
      <w:pPr>
        <w:pStyle w:val="Heading2"/>
        <w:rPr>
          <w:lang w:val="x-none"/>
        </w:rPr>
      </w:pPr>
      <w:r>
        <w:rPr>
          <w:lang w:val="en-US"/>
        </w:rPr>
        <w:t>2.1</w:t>
      </w:r>
      <w:r w:rsidRPr="00803AC9">
        <w:rPr>
          <w:lang w:val="en-US"/>
        </w:rPr>
        <w:tab/>
      </w:r>
      <w:r w:rsidR="009F4A4A">
        <w:rPr>
          <w:lang w:val="en-US"/>
        </w:rPr>
        <w:t xml:space="preserve">NR Access Barring </w:t>
      </w:r>
      <w:r w:rsidR="00186F70">
        <w:rPr>
          <w:lang w:val="en-US"/>
        </w:rPr>
        <w:t xml:space="preserve"> </w:t>
      </w:r>
    </w:p>
    <w:p w14:paraId="40C245A9" w14:textId="53C003BD" w:rsidR="00B669A7" w:rsidRDefault="009F4A4A" w:rsidP="009F4A4A">
      <w:pPr>
        <w:jc w:val="both"/>
        <w:rPr>
          <w:lang w:eastAsia="ja-JP"/>
        </w:rPr>
      </w:pPr>
      <w:r>
        <w:t>Unified access barring mechanism is being worked out by SA1 and CT1, based on RAN2 requirement to unify method for access attempt examination. To avoid different ways of access control barring check (like in E-UTRA) it has been agreed in RAN2 to introduce an Access Category for access attempt classification [1].SA1</w:t>
      </w:r>
      <w:r w:rsidRPr="00E038FF">
        <w:t xml:space="preserve"> has </w:t>
      </w:r>
      <w:r>
        <w:t xml:space="preserve">agreed </w:t>
      </w:r>
      <w:r>
        <w:rPr>
          <w:rFonts w:hint="eastAsia"/>
          <w:noProof/>
          <w:lang w:eastAsia="ja-JP"/>
        </w:rPr>
        <w:t xml:space="preserve">further clarification of unified access control requirements </w:t>
      </w:r>
      <w:r>
        <w:rPr>
          <w:noProof/>
          <w:lang w:eastAsia="ja-JP"/>
        </w:rPr>
        <w:t xml:space="preserve">introducing Access Identities in addition to Access Categories [2]. Overall, </w:t>
      </w:r>
      <w:r w:rsidR="00B669A7">
        <w:rPr>
          <w:lang w:eastAsia="ja-JP"/>
        </w:rPr>
        <w:t xml:space="preserve">TS22.261 defines the following </w:t>
      </w:r>
      <w:r w:rsidR="007032F0">
        <w:rPr>
          <w:lang w:eastAsia="ja-JP"/>
        </w:rPr>
        <w:t>fundamental principle</w:t>
      </w:r>
      <w:r>
        <w:rPr>
          <w:lang w:eastAsia="ja-JP"/>
        </w:rPr>
        <w:t>s of the unified Access Control</w:t>
      </w:r>
      <w:r w:rsidR="00B669A7">
        <w:rPr>
          <w:lang w:eastAsia="ja-JP"/>
        </w:rPr>
        <w:t>:</w:t>
      </w:r>
    </w:p>
    <w:p w14:paraId="6926D5C0" w14:textId="77777777" w:rsidR="00622668" w:rsidRPr="00622668" w:rsidRDefault="007032F0" w:rsidP="00622668">
      <w:pPr>
        <w:pStyle w:val="ListParagraph"/>
        <w:numPr>
          <w:ilvl w:val="0"/>
          <w:numId w:val="7"/>
        </w:numPr>
        <w:jc w:val="both"/>
        <w:rPr>
          <w:lang w:val="x-none"/>
        </w:rPr>
      </w:pPr>
      <w:r>
        <w:rPr>
          <w:lang w:eastAsia="ja-JP"/>
        </w:rPr>
        <w:t>E</w:t>
      </w:r>
      <w:r w:rsidR="0013383A" w:rsidRPr="0090274B">
        <w:rPr>
          <w:lang w:eastAsia="ja-JP"/>
        </w:rPr>
        <w:t xml:space="preserve">ach access attempt is </w:t>
      </w:r>
      <w:r w:rsidR="0013383A" w:rsidRPr="00F715B1">
        <w:rPr>
          <w:lang w:eastAsia="ja-JP"/>
        </w:rPr>
        <w:t xml:space="preserve">categorized into one </w:t>
      </w:r>
      <w:r w:rsidR="0013383A" w:rsidRPr="00F715B1">
        <w:rPr>
          <w:rFonts w:hint="eastAsia"/>
          <w:lang w:eastAsia="ja-JP"/>
        </w:rPr>
        <w:t xml:space="preserve">or more </w:t>
      </w:r>
      <w:r w:rsidR="0013383A" w:rsidRPr="00F715B1">
        <w:rPr>
          <w:lang w:eastAsia="ja-JP"/>
        </w:rPr>
        <w:t xml:space="preserve">of the </w:t>
      </w:r>
      <w:r w:rsidR="0013383A" w:rsidRPr="0009541B">
        <w:rPr>
          <w:rFonts w:hint="eastAsia"/>
          <w:lang w:eastAsia="ja-JP"/>
        </w:rPr>
        <w:t xml:space="preserve">Access Identities and one of the </w:t>
      </w:r>
      <w:r w:rsidR="0013383A" w:rsidRPr="004A2CF9">
        <w:rPr>
          <w:rFonts w:hint="eastAsia"/>
          <w:lang w:eastAsia="ja-JP"/>
        </w:rPr>
        <w:t>A</w:t>
      </w:r>
      <w:r w:rsidR="0013383A" w:rsidRPr="00AF0FB3">
        <w:rPr>
          <w:lang w:eastAsia="ja-JP"/>
        </w:rPr>
        <w:t xml:space="preserve">ccess </w:t>
      </w:r>
      <w:r w:rsidR="0013383A" w:rsidRPr="00AF0FB3">
        <w:rPr>
          <w:rFonts w:hint="eastAsia"/>
          <w:lang w:eastAsia="ja-JP"/>
        </w:rPr>
        <w:t>C</w:t>
      </w:r>
      <w:r w:rsidR="0013383A" w:rsidRPr="00AF0FB3">
        <w:rPr>
          <w:lang w:eastAsia="ja-JP"/>
        </w:rPr>
        <w:t>ategories.</w:t>
      </w:r>
      <w:r w:rsidR="0013383A" w:rsidRPr="00F715B1">
        <w:rPr>
          <w:lang w:eastAsia="ja-JP"/>
        </w:rPr>
        <w:t xml:space="preserve"> </w:t>
      </w:r>
    </w:p>
    <w:p w14:paraId="5DF15F12" w14:textId="4757637D" w:rsidR="00576B87" w:rsidRDefault="00576B87" w:rsidP="00576B87">
      <w:pPr>
        <w:rPr>
          <w:lang w:eastAsia="ja-JP"/>
        </w:rPr>
      </w:pPr>
      <w:r w:rsidRPr="007032F0">
        <w:rPr>
          <w:b/>
          <w:lang w:eastAsia="ja-JP"/>
        </w:rPr>
        <w:t>Access Category</w:t>
      </w:r>
      <w:r>
        <w:rPr>
          <w:lang w:eastAsia="ja-JP"/>
        </w:rPr>
        <w:t xml:space="preserve"> characterizes the actual type of access attempt: MO signalling, MO data, Emergency, MMTEL voice, MMTEL video, SMS, delay tolerant services (FFS)). </w:t>
      </w:r>
      <w:r w:rsidR="00186F70">
        <w:rPr>
          <w:lang w:eastAsia="ja-JP"/>
        </w:rPr>
        <w:t>Access Category needs to be determined for any access attempt an</w:t>
      </w:r>
      <w:r>
        <w:rPr>
          <w:lang w:eastAsia="ja-JP"/>
        </w:rPr>
        <w:t>d Access Categories need to be mutually exclusive</w:t>
      </w:r>
      <w:r w:rsidR="001C2D7C">
        <w:rPr>
          <w:lang w:eastAsia="ja-JP"/>
        </w:rPr>
        <w:t xml:space="preserve"> (see Table 1)</w:t>
      </w:r>
      <w:r>
        <w:rPr>
          <w:lang w:eastAsia="ja-JP"/>
        </w:rPr>
        <w:t xml:space="preserve">. </w:t>
      </w:r>
    </w:p>
    <w:p w14:paraId="0FD91A9F" w14:textId="6439AF91" w:rsidR="00576B87" w:rsidRDefault="00576B87" w:rsidP="00576B87">
      <w:pPr>
        <w:rPr>
          <w:lang w:eastAsia="ja-JP"/>
        </w:rPr>
      </w:pPr>
      <w:r w:rsidRPr="007032F0">
        <w:rPr>
          <w:b/>
          <w:lang w:eastAsia="ja-JP"/>
        </w:rPr>
        <w:t>Access Identity</w:t>
      </w:r>
      <w:r>
        <w:rPr>
          <w:lang w:eastAsia="ja-JP"/>
        </w:rPr>
        <w:t xml:space="preserve"> associates with UE configuration (subscrip</w:t>
      </w:r>
      <w:r w:rsidR="001C2D7C">
        <w:rPr>
          <w:lang w:eastAsia="ja-JP"/>
        </w:rPr>
        <w:t>tion data, Access Class 11-15) (see Table 2).</w:t>
      </w:r>
    </w:p>
    <w:p w14:paraId="2F06F09B" w14:textId="73CD2989" w:rsidR="001C2D7C" w:rsidRDefault="001C2D7C" w:rsidP="001C2D7C">
      <w:pPr>
        <w:keepNext/>
        <w:keepLines/>
        <w:overflowPunct w:val="0"/>
        <w:autoSpaceDE w:val="0"/>
        <w:autoSpaceDN w:val="0"/>
        <w:adjustRightInd w:val="0"/>
        <w:spacing w:before="60"/>
        <w:jc w:val="center"/>
        <w:textAlignment w:val="baseline"/>
        <w:rPr>
          <w:rFonts w:ascii="Arial" w:hAnsi="Arial"/>
          <w:color w:val="000000"/>
          <w:lang w:eastAsia="ja-JP"/>
        </w:rPr>
      </w:pPr>
      <w:r w:rsidRPr="001C2D7C">
        <w:rPr>
          <w:rFonts w:ascii="Arial" w:hAnsi="Arial"/>
          <w:color w:val="000000"/>
          <w:lang w:eastAsia="ja-JP"/>
        </w:rPr>
        <w:lastRenderedPageBreak/>
        <w:t xml:space="preserve">Table </w:t>
      </w:r>
      <w:r>
        <w:rPr>
          <w:rFonts w:ascii="Arial" w:hAnsi="Arial" w:hint="eastAsia"/>
          <w:color w:val="000000"/>
          <w:lang w:eastAsia="ja-JP"/>
        </w:rPr>
        <w:t>1</w:t>
      </w:r>
      <w:r w:rsidRPr="001C2D7C">
        <w:rPr>
          <w:rFonts w:ascii="Arial" w:hAnsi="Arial"/>
          <w:color w:val="000000"/>
          <w:lang w:eastAsia="ja-JP"/>
        </w:rPr>
        <w:t xml:space="preserve">: </w:t>
      </w:r>
      <w:r w:rsidRPr="001C2D7C">
        <w:rPr>
          <w:rFonts w:ascii="Arial" w:hAnsi="Arial" w:hint="eastAsia"/>
          <w:color w:val="000000"/>
          <w:lang w:eastAsia="ja-JP"/>
        </w:rPr>
        <w:t>Access Categories</w:t>
      </w:r>
      <w:r>
        <w:rPr>
          <w:rFonts w:ascii="Arial" w:hAnsi="Arial"/>
          <w:color w:val="000000"/>
          <w:lang w:eastAsia="ja-JP"/>
        </w:rPr>
        <w:t xml:space="preserve"> </w:t>
      </w:r>
      <w:r w:rsidRPr="001C2D7C">
        <w:rPr>
          <w:rFonts w:ascii="Arial" w:hAnsi="Arial"/>
          <w:color w:val="000000"/>
          <w:lang w:eastAsia="ja-JP"/>
        </w:rPr>
        <w:t>(based on TS22.261)</w:t>
      </w:r>
    </w:p>
    <w:tbl>
      <w:tblPr>
        <w:tblW w:w="0" w:type="auto"/>
        <w:tblInd w:w="47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734"/>
        <w:tblGridChange w:id="2">
          <w:tblGrid>
            <w:gridCol w:w="1701"/>
            <w:gridCol w:w="4734"/>
          </w:tblGrid>
        </w:tblGridChange>
      </w:tblGrid>
      <w:tr w:rsidR="001C2D7C" w:rsidRPr="00E87C14" w14:paraId="7FD0565E" w14:textId="77777777" w:rsidTr="001C2D7C">
        <w:tc>
          <w:tcPr>
            <w:tcW w:w="1701" w:type="dxa"/>
            <w:tcBorders>
              <w:top w:val="single" w:sz="12" w:space="0" w:color="auto"/>
              <w:bottom w:val="single" w:sz="12" w:space="0" w:color="auto"/>
            </w:tcBorders>
          </w:tcPr>
          <w:p w14:paraId="38494652" w14:textId="77777777" w:rsidR="001C2D7C" w:rsidRPr="00E87C14" w:rsidRDefault="001C2D7C" w:rsidP="001C2D7C">
            <w:pPr>
              <w:keepNext/>
              <w:keepLines/>
              <w:spacing w:after="0"/>
              <w:jc w:val="center"/>
              <w:rPr>
                <w:rFonts w:ascii="Arial" w:hAnsi="Arial" w:hint="eastAsia"/>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734" w:type="dxa"/>
            <w:tcBorders>
              <w:top w:val="single" w:sz="12" w:space="0" w:color="auto"/>
              <w:bottom w:val="single" w:sz="12" w:space="0" w:color="auto"/>
            </w:tcBorders>
          </w:tcPr>
          <w:p w14:paraId="32FF1B8A" w14:textId="77777777" w:rsidR="001C2D7C" w:rsidRPr="00E87C14" w:rsidRDefault="001C2D7C" w:rsidP="001C2D7C">
            <w:pPr>
              <w:keepNext/>
              <w:keepLines/>
              <w:spacing w:after="0"/>
              <w:jc w:val="center"/>
              <w:rPr>
                <w:rFonts w:ascii="Arial" w:hAnsi="Arial" w:hint="eastAsia"/>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1C2D7C" w:rsidRPr="00E87C14" w14:paraId="279277AF" w14:textId="77777777" w:rsidTr="001C2D7C">
        <w:tc>
          <w:tcPr>
            <w:tcW w:w="1701" w:type="dxa"/>
            <w:tcBorders>
              <w:top w:val="single" w:sz="12" w:space="0" w:color="auto"/>
            </w:tcBorders>
          </w:tcPr>
          <w:p w14:paraId="768E6129" w14:textId="77777777" w:rsidR="001C2D7C" w:rsidRPr="00E87C14" w:rsidRDefault="001C2D7C" w:rsidP="001C2D7C">
            <w:pPr>
              <w:keepNext/>
              <w:keepLines/>
              <w:spacing w:after="0"/>
              <w:jc w:val="center"/>
              <w:rPr>
                <w:rFonts w:ascii="Arial" w:hAnsi="Arial" w:hint="eastAsia"/>
                <w:sz w:val="18"/>
                <w:lang w:eastAsia="ja-JP"/>
              </w:rPr>
            </w:pPr>
            <w:r w:rsidRPr="00E87C14">
              <w:rPr>
                <w:rFonts w:ascii="Arial" w:hAnsi="Arial" w:hint="eastAsia"/>
                <w:sz w:val="18"/>
                <w:lang w:eastAsia="ja-JP"/>
              </w:rPr>
              <w:t>0</w:t>
            </w:r>
          </w:p>
        </w:tc>
        <w:tc>
          <w:tcPr>
            <w:tcW w:w="4734" w:type="dxa"/>
            <w:tcBorders>
              <w:top w:val="single" w:sz="12" w:space="0" w:color="auto"/>
            </w:tcBorders>
          </w:tcPr>
          <w:p w14:paraId="5A0FB4A8" w14:textId="77777777" w:rsidR="001C2D7C" w:rsidRPr="00E87C14" w:rsidRDefault="001C2D7C" w:rsidP="001C2D7C">
            <w:pPr>
              <w:keepNext/>
              <w:keepLines/>
              <w:spacing w:after="0"/>
              <w:jc w:val="center"/>
              <w:rPr>
                <w:rFonts w:ascii="Arial" w:hAnsi="Arial" w:hint="eastAsia"/>
                <w:sz w:val="18"/>
                <w:lang w:eastAsia="ja-JP"/>
              </w:rPr>
            </w:pPr>
            <w:r w:rsidRPr="00E87C14">
              <w:rPr>
                <w:rFonts w:ascii="Arial" w:hAnsi="Arial"/>
                <w:sz w:val="18"/>
                <w:lang w:eastAsia="ja-JP"/>
              </w:rPr>
              <w:t>MO signalling resulting from paging</w:t>
            </w:r>
          </w:p>
        </w:tc>
      </w:tr>
      <w:tr w:rsidR="001C2D7C" w:rsidRPr="00E87C14" w14:paraId="78AD23DA" w14:textId="77777777" w:rsidTr="001C2D7C">
        <w:tc>
          <w:tcPr>
            <w:tcW w:w="1701" w:type="dxa"/>
          </w:tcPr>
          <w:p w14:paraId="39064892" w14:textId="05418B3E" w:rsidR="001C2D7C" w:rsidRPr="00E87C14" w:rsidRDefault="001C2D7C" w:rsidP="001C2D7C">
            <w:pPr>
              <w:keepNext/>
              <w:keepLines/>
              <w:spacing w:after="0"/>
              <w:jc w:val="center"/>
              <w:rPr>
                <w:rFonts w:ascii="Arial" w:hAnsi="Arial" w:hint="eastAsia"/>
                <w:sz w:val="18"/>
                <w:lang w:eastAsia="ja-JP"/>
              </w:rPr>
            </w:pPr>
            <w:r>
              <w:rPr>
                <w:rFonts w:ascii="Arial" w:hAnsi="Arial" w:hint="eastAsia"/>
                <w:sz w:val="18"/>
                <w:lang w:eastAsia="ja-JP"/>
              </w:rPr>
              <w:t>1</w:t>
            </w:r>
          </w:p>
        </w:tc>
        <w:tc>
          <w:tcPr>
            <w:tcW w:w="4734" w:type="dxa"/>
          </w:tcPr>
          <w:p w14:paraId="3D4E1CA1" w14:textId="77777777" w:rsidR="001C2D7C" w:rsidRPr="00E87C14" w:rsidRDefault="001C2D7C" w:rsidP="001C2D7C">
            <w:pPr>
              <w:keepNext/>
              <w:keepLines/>
              <w:spacing w:after="0"/>
              <w:jc w:val="center"/>
              <w:rPr>
                <w:rFonts w:ascii="Arial" w:hAnsi="Arial" w:hint="eastAsia"/>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p>
        </w:tc>
      </w:tr>
      <w:tr w:rsidR="001C2D7C" w:rsidRPr="00E87C14" w14:paraId="38270BFE" w14:textId="77777777" w:rsidTr="001C2D7C">
        <w:tc>
          <w:tcPr>
            <w:tcW w:w="1701" w:type="dxa"/>
          </w:tcPr>
          <w:p w14:paraId="25455A75" w14:textId="77777777" w:rsidR="001C2D7C" w:rsidRPr="00E87C14" w:rsidRDefault="001C2D7C" w:rsidP="001C2D7C">
            <w:pPr>
              <w:keepNext/>
              <w:keepLines/>
              <w:spacing w:after="0"/>
              <w:jc w:val="center"/>
              <w:rPr>
                <w:rFonts w:ascii="Arial" w:hAnsi="Arial" w:hint="eastAsia"/>
                <w:sz w:val="18"/>
                <w:lang w:eastAsia="ja-JP"/>
              </w:rPr>
            </w:pPr>
            <w:r>
              <w:rPr>
                <w:rFonts w:ascii="Arial" w:hAnsi="Arial" w:hint="eastAsia"/>
                <w:sz w:val="18"/>
                <w:lang w:eastAsia="ja-JP"/>
              </w:rPr>
              <w:t>2</w:t>
            </w:r>
          </w:p>
        </w:tc>
        <w:tc>
          <w:tcPr>
            <w:tcW w:w="4734" w:type="dxa"/>
          </w:tcPr>
          <w:p w14:paraId="11E9246C" w14:textId="77777777" w:rsidR="001C2D7C" w:rsidRPr="001C2D7C" w:rsidRDefault="001C2D7C" w:rsidP="001C2D7C">
            <w:pPr>
              <w:keepNext/>
              <w:keepLines/>
              <w:spacing w:after="0"/>
              <w:jc w:val="center"/>
              <w:rPr>
                <w:rFonts w:ascii="Arial" w:hAnsi="Arial" w:hint="eastAsia"/>
                <w:sz w:val="18"/>
                <w:highlight w:val="yellow"/>
                <w:lang w:eastAsia="ja-JP"/>
              </w:rPr>
            </w:pPr>
            <w:r w:rsidRPr="006724C5">
              <w:rPr>
                <w:rFonts w:ascii="Arial" w:hAnsi="Arial" w:hint="eastAsia"/>
                <w:sz w:val="18"/>
                <w:lang w:eastAsia="ja-JP"/>
              </w:rPr>
              <w:t>Emergency</w:t>
            </w:r>
          </w:p>
        </w:tc>
      </w:tr>
      <w:tr w:rsidR="001C2D7C" w:rsidRPr="00E87C14" w14:paraId="4195E014" w14:textId="77777777" w:rsidTr="001C2D7C">
        <w:tc>
          <w:tcPr>
            <w:tcW w:w="1701" w:type="dxa"/>
          </w:tcPr>
          <w:p w14:paraId="4D03D10F" w14:textId="77777777" w:rsidR="001C2D7C" w:rsidRPr="00E87C14" w:rsidRDefault="001C2D7C" w:rsidP="001C2D7C">
            <w:pPr>
              <w:keepNext/>
              <w:keepLines/>
              <w:spacing w:after="0"/>
              <w:jc w:val="center"/>
              <w:rPr>
                <w:rFonts w:ascii="Arial" w:hAnsi="Arial" w:hint="eastAsia"/>
                <w:sz w:val="18"/>
                <w:lang w:eastAsia="ja-JP"/>
              </w:rPr>
            </w:pPr>
            <w:r>
              <w:rPr>
                <w:rFonts w:ascii="Arial" w:hAnsi="Arial" w:hint="eastAsia"/>
                <w:sz w:val="18"/>
                <w:lang w:eastAsia="ja-JP"/>
              </w:rPr>
              <w:t>3</w:t>
            </w:r>
          </w:p>
        </w:tc>
        <w:tc>
          <w:tcPr>
            <w:tcW w:w="4734" w:type="dxa"/>
          </w:tcPr>
          <w:p w14:paraId="685936BD" w14:textId="77777777" w:rsidR="001C2D7C" w:rsidRPr="00E87C14" w:rsidRDefault="001C2D7C" w:rsidP="001C2D7C">
            <w:pPr>
              <w:keepNext/>
              <w:keepLines/>
              <w:spacing w:after="0"/>
              <w:jc w:val="center"/>
              <w:rPr>
                <w:rFonts w:ascii="Arial" w:hAnsi="Arial" w:hint="eastAsia"/>
                <w:sz w:val="18"/>
                <w:lang w:eastAsia="ja-JP"/>
              </w:rPr>
            </w:pPr>
            <w:r w:rsidRPr="00E87C14">
              <w:rPr>
                <w:rFonts w:ascii="Arial" w:hAnsi="Arial" w:hint="eastAsia"/>
                <w:sz w:val="18"/>
                <w:lang w:eastAsia="ja-JP"/>
              </w:rPr>
              <w:t xml:space="preserve">MO </w:t>
            </w:r>
            <w:r w:rsidRPr="00E87C14">
              <w:rPr>
                <w:rFonts w:ascii="Arial" w:hAnsi="Arial"/>
                <w:sz w:val="18"/>
                <w:lang w:eastAsia="ja-JP"/>
              </w:rPr>
              <w:t>signalling</w:t>
            </w:r>
            <w:r>
              <w:rPr>
                <w:rFonts w:ascii="Arial" w:hAnsi="Arial" w:hint="eastAsia"/>
                <w:sz w:val="18"/>
                <w:lang w:eastAsia="ja-JP"/>
              </w:rPr>
              <w:t xml:space="preserve"> </w:t>
            </w:r>
            <w:r w:rsidRPr="003C4644">
              <w:rPr>
                <w:rFonts w:ascii="Arial" w:hAnsi="Arial"/>
                <w:sz w:val="18"/>
                <w:lang w:eastAsia="ja-JP"/>
              </w:rPr>
              <w:t>resulting from other than paging</w:t>
            </w:r>
          </w:p>
        </w:tc>
      </w:tr>
      <w:tr w:rsidR="001C2D7C" w:rsidRPr="00E87C14" w14:paraId="750A6B77" w14:textId="77777777" w:rsidTr="001C2D7C">
        <w:tc>
          <w:tcPr>
            <w:tcW w:w="1701" w:type="dxa"/>
          </w:tcPr>
          <w:p w14:paraId="2DC23CED" w14:textId="77777777" w:rsidR="001C2D7C" w:rsidRPr="00E87C14" w:rsidRDefault="001C2D7C" w:rsidP="001C2D7C">
            <w:pPr>
              <w:keepNext/>
              <w:keepLines/>
              <w:spacing w:after="0"/>
              <w:jc w:val="center"/>
              <w:rPr>
                <w:rFonts w:ascii="Arial" w:hAnsi="Arial" w:hint="eastAsia"/>
                <w:sz w:val="18"/>
                <w:lang w:eastAsia="ja-JP"/>
              </w:rPr>
            </w:pPr>
            <w:r>
              <w:rPr>
                <w:rFonts w:ascii="Arial" w:hAnsi="Arial" w:hint="eastAsia"/>
                <w:sz w:val="18"/>
                <w:lang w:eastAsia="ja-JP"/>
              </w:rPr>
              <w:t>4</w:t>
            </w:r>
          </w:p>
        </w:tc>
        <w:tc>
          <w:tcPr>
            <w:tcW w:w="4734" w:type="dxa"/>
          </w:tcPr>
          <w:p w14:paraId="41A86A7F" w14:textId="77777777" w:rsidR="001C2D7C" w:rsidRPr="00E87C14" w:rsidRDefault="001C2D7C" w:rsidP="001C2D7C">
            <w:pPr>
              <w:keepNext/>
              <w:keepLines/>
              <w:spacing w:after="0"/>
              <w:jc w:val="center"/>
              <w:rPr>
                <w:rFonts w:ascii="Arial" w:hAnsi="Arial" w:hint="eastAsia"/>
                <w:sz w:val="18"/>
                <w:lang w:eastAsia="ja-JP"/>
              </w:rPr>
            </w:pPr>
            <w:r w:rsidRPr="00E87C14">
              <w:rPr>
                <w:rFonts w:ascii="Arial" w:hAnsi="Arial" w:hint="eastAsia"/>
                <w:sz w:val="18"/>
                <w:lang w:eastAsia="ja-JP"/>
              </w:rPr>
              <w:t>MMTEL voice</w:t>
            </w:r>
          </w:p>
        </w:tc>
      </w:tr>
      <w:tr w:rsidR="001C2D7C" w:rsidRPr="00E87C14" w14:paraId="3BAA78A1" w14:textId="77777777" w:rsidTr="001C2D7C">
        <w:tc>
          <w:tcPr>
            <w:tcW w:w="1701" w:type="dxa"/>
          </w:tcPr>
          <w:p w14:paraId="2BC9B290" w14:textId="77777777" w:rsidR="001C2D7C" w:rsidRPr="00E87C14" w:rsidRDefault="001C2D7C" w:rsidP="001C2D7C">
            <w:pPr>
              <w:keepNext/>
              <w:keepLines/>
              <w:spacing w:after="0"/>
              <w:jc w:val="center"/>
              <w:rPr>
                <w:rFonts w:ascii="Arial" w:hAnsi="Arial" w:hint="eastAsia"/>
                <w:sz w:val="18"/>
                <w:lang w:eastAsia="ja-JP"/>
              </w:rPr>
            </w:pPr>
            <w:r>
              <w:rPr>
                <w:rFonts w:ascii="Arial" w:hAnsi="Arial" w:hint="eastAsia"/>
                <w:sz w:val="18"/>
                <w:lang w:eastAsia="ja-JP"/>
              </w:rPr>
              <w:t>5</w:t>
            </w:r>
          </w:p>
        </w:tc>
        <w:tc>
          <w:tcPr>
            <w:tcW w:w="4734" w:type="dxa"/>
          </w:tcPr>
          <w:p w14:paraId="265F9381" w14:textId="77777777" w:rsidR="001C2D7C" w:rsidRPr="00E87C14" w:rsidRDefault="001C2D7C" w:rsidP="001C2D7C">
            <w:pPr>
              <w:keepNext/>
              <w:keepLines/>
              <w:spacing w:after="0"/>
              <w:jc w:val="center"/>
              <w:rPr>
                <w:rFonts w:ascii="Arial" w:hAnsi="Arial" w:hint="eastAsia"/>
                <w:sz w:val="18"/>
                <w:lang w:eastAsia="ja-JP"/>
              </w:rPr>
            </w:pPr>
            <w:r w:rsidRPr="00E87C14">
              <w:rPr>
                <w:rFonts w:ascii="Arial" w:hAnsi="Arial" w:hint="eastAsia"/>
                <w:sz w:val="18"/>
                <w:lang w:eastAsia="ja-JP"/>
              </w:rPr>
              <w:t>MMTEL video</w:t>
            </w:r>
          </w:p>
        </w:tc>
      </w:tr>
      <w:tr w:rsidR="001C2D7C" w:rsidRPr="00E87C14" w14:paraId="5D8D877B" w14:textId="77777777" w:rsidTr="001C2D7C">
        <w:tc>
          <w:tcPr>
            <w:tcW w:w="1701" w:type="dxa"/>
          </w:tcPr>
          <w:p w14:paraId="15E29E3E" w14:textId="77777777" w:rsidR="001C2D7C" w:rsidRPr="00E87C14" w:rsidRDefault="001C2D7C" w:rsidP="001C2D7C">
            <w:pPr>
              <w:keepNext/>
              <w:keepLines/>
              <w:spacing w:after="0"/>
              <w:jc w:val="center"/>
              <w:rPr>
                <w:rFonts w:ascii="Arial" w:hAnsi="Arial" w:hint="eastAsia"/>
                <w:sz w:val="18"/>
                <w:lang w:eastAsia="ja-JP"/>
              </w:rPr>
            </w:pPr>
            <w:r>
              <w:rPr>
                <w:rFonts w:ascii="Arial" w:hAnsi="Arial" w:hint="eastAsia"/>
                <w:sz w:val="18"/>
                <w:lang w:eastAsia="ja-JP"/>
              </w:rPr>
              <w:t>6</w:t>
            </w:r>
          </w:p>
        </w:tc>
        <w:tc>
          <w:tcPr>
            <w:tcW w:w="4734" w:type="dxa"/>
          </w:tcPr>
          <w:p w14:paraId="19293972" w14:textId="77777777" w:rsidR="001C2D7C" w:rsidRPr="00E87C14" w:rsidRDefault="001C2D7C" w:rsidP="001C2D7C">
            <w:pPr>
              <w:keepNext/>
              <w:keepLines/>
              <w:spacing w:after="0"/>
              <w:jc w:val="center"/>
              <w:rPr>
                <w:rFonts w:ascii="Arial" w:hAnsi="Arial" w:hint="eastAsia"/>
                <w:sz w:val="18"/>
                <w:lang w:eastAsia="ja-JP"/>
              </w:rPr>
            </w:pPr>
            <w:r w:rsidRPr="00E87C14">
              <w:rPr>
                <w:rFonts w:ascii="Arial" w:hAnsi="Arial" w:hint="eastAsia"/>
                <w:sz w:val="18"/>
                <w:lang w:eastAsia="ja-JP"/>
              </w:rPr>
              <w:t>SMS</w:t>
            </w:r>
          </w:p>
        </w:tc>
      </w:tr>
      <w:tr w:rsidR="001C2D7C" w:rsidRPr="00E87C14" w14:paraId="4D6A8112" w14:textId="77777777" w:rsidTr="001C2D7C">
        <w:tc>
          <w:tcPr>
            <w:tcW w:w="1701" w:type="dxa"/>
          </w:tcPr>
          <w:p w14:paraId="199354F3" w14:textId="77777777" w:rsidR="001C2D7C" w:rsidRPr="00E87C14" w:rsidRDefault="001C2D7C" w:rsidP="001C2D7C">
            <w:pPr>
              <w:keepNext/>
              <w:keepLines/>
              <w:spacing w:after="0"/>
              <w:jc w:val="center"/>
              <w:rPr>
                <w:rFonts w:ascii="Arial" w:hAnsi="Arial" w:hint="eastAsia"/>
                <w:sz w:val="18"/>
                <w:lang w:eastAsia="ja-JP"/>
              </w:rPr>
            </w:pPr>
            <w:r>
              <w:rPr>
                <w:rFonts w:ascii="Arial" w:hAnsi="Arial" w:hint="eastAsia"/>
                <w:sz w:val="18"/>
                <w:lang w:eastAsia="ja-JP"/>
              </w:rPr>
              <w:t>7</w:t>
            </w:r>
          </w:p>
        </w:tc>
        <w:tc>
          <w:tcPr>
            <w:tcW w:w="4734" w:type="dxa"/>
          </w:tcPr>
          <w:p w14:paraId="4D5EEB02" w14:textId="77777777" w:rsidR="001C2D7C" w:rsidRPr="00E87C14" w:rsidRDefault="001C2D7C" w:rsidP="001C2D7C">
            <w:pPr>
              <w:keepNext/>
              <w:keepLines/>
              <w:spacing w:after="0"/>
              <w:jc w:val="center"/>
              <w:rPr>
                <w:rFonts w:ascii="Arial" w:hAnsi="Arial" w:hint="eastAsia"/>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p>
        </w:tc>
      </w:tr>
      <w:tr w:rsidR="001C2D7C" w:rsidRPr="00E87C14" w14:paraId="34F636F0" w14:textId="77777777" w:rsidTr="001C2D7C">
        <w:tc>
          <w:tcPr>
            <w:tcW w:w="1701" w:type="dxa"/>
          </w:tcPr>
          <w:p w14:paraId="09E6651C" w14:textId="77777777" w:rsidR="001C2D7C" w:rsidRPr="00E87C14" w:rsidRDefault="001C2D7C" w:rsidP="001C2D7C">
            <w:pPr>
              <w:keepNext/>
              <w:keepLines/>
              <w:spacing w:after="0"/>
              <w:jc w:val="center"/>
              <w:rPr>
                <w:rFonts w:ascii="Arial" w:hAnsi="Arial" w:hint="eastAsia"/>
                <w:sz w:val="18"/>
                <w:lang w:eastAsia="ja-JP"/>
              </w:rPr>
            </w:pPr>
            <w:r>
              <w:rPr>
                <w:rFonts w:ascii="Arial" w:hAnsi="Arial" w:hint="eastAsia"/>
                <w:sz w:val="18"/>
                <w:lang w:eastAsia="ja-JP"/>
              </w:rPr>
              <w:t>8</w:t>
            </w:r>
            <w:r w:rsidRPr="00E87C14">
              <w:rPr>
                <w:rFonts w:ascii="Arial" w:hAnsi="Arial" w:hint="eastAsia"/>
                <w:sz w:val="18"/>
                <w:lang w:eastAsia="ja-JP"/>
              </w:rPr>
              <w:t>-31</w:t>
            </w:r>
          </w:p>
        </w:tc>
        <w:tc>
          <w:tcPr>
            <w:tcW w:w="4734" w:type="dxa"/>
          </w:tcPr>
          <w:p w14:paraId="2E3B5345" w14:textId="77777777" w:rsidR="001C2D7C" w:rsidRPr="00E87C14" w:rsidRDefault="001C2D7C" w:rsidP="001C2D7C">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1C2D7C" w:rsidRPr="009372A8" w14:paraId="475E40BF" w14:textId="77777777" w:rsidTr="001C2D7C">
        <w:tc>
          <w:tcPr>
            <w:tcW w:w="1701" w:type="dxa"/>
            <w:tcBorders>
              <w:bottom w:val="single" w:sz="12" w:space="0" w:color="auto"/>
            </w:tcBorders>
          </w:tcPr>
          <w:p w14:paraId="64A669DB" w14:textId="6047C48A" w:rsidR="001C2D7C" w:rsidRPr="00E87C14" w:rsidRDefault="001C2D7C" w:rsidP="001C2D7C">
            <w:pPr>
              <w:keepNext/>
              <w:keepLines/>
              <w:spacing w:after="0"/>
              <w:jc w:val="center"/>
              <w:rPr>
                <w:rFonts w:ascii="Arial" w:hAnsi="Arial" w:hint="eastAsia"/>
                <w:sz w:val="18"/>
                <w:lang w:eastAsia="ja-JP"/>
              </w:rPr>
            </w:pPr>
            <w:r w:rsidRPr="00E87C14">
              <w:rPr>
                <w:rFonts w:ascii="Arial" w:hAnsi="Arial" w:hint="eastAsia"/>
                <w:sz w:val="18"/>
                <w:lang w:eastAsia="ja-JP"/>
              </w:rPr>
              <w:t>32-63</w:t>
            </w:r>
            <w:r>
              <w:rPr>
                <w:rFonts w:ascii="Arial" w:hAnsi="Arial" w:hint="eastAsia"/>
                <w:sz w:val="18"/>
                <w:lang w:eastAsia="ja-JP"/>
              </w:rPr>
              <w:t xml:space="preserve"> </w:t>
            </w:r>
          </w:p>
        </w:tc>
        <w:tc>
          <w:tcPr>
            <w:tcW w:w="4734" w:type="dxa"/>
            <w:tcBorders>
              <w:bottom w:val="single" w:sz="12" w:space="0" w:color="auto"/>
            </w:tcBorders>
          </w:tcPr>
          <w:p w14:paraId="7CB859E9" w14:textId="77777777" w:rsidR="001C2D7C" w:rsidRPr="009372A8" w:rsidRDefault="001C2D7C" w:rsidP="001C2D7C">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bl>
    <w:p w14:paraId="06DEDE68" w14:textId="745A8A17" w:rsidR="001C2D7C" w:rsidRDefault="001C2D7C" w:rsidP="001C2D7C">
      <w:pPr>
        <w:jc w:val="center"/>
      </w:pPr>
    </w:p>
    <w:p w14:paraId="07DAFC53" w14:textId="12F1657D" w:rsidR="001C2D7C" w:rsidRPr="001C2D7C" w:rsidRDefault="001C2D7C" w:rsidP="001C2D7C">
      <w:pPr>
        <w:keepNext/>
        <w:keepLines/>
        <w:overflowPunct w:val="0"/>
        <w:autoSpaceDE w:val="0"/>
        <w:autoSpaceDN w:val="0"/>
        <w:adjustRightInd w:val="0"/>
        <w:spacing w:before="60"/>
        <w:jc w:val="center"/>
        <w:textAlignment w:val="baseline"/>
        <w:rPr>
          <w:rFonts w:ascii="Arial" w:hAnsi="Arial"/>
          <w:color w:val="000000"/>
          <w:lang w:eastAsia="ja-JP"/>
        </w:rPr>
      </w:pPr>
      <w:r w:rsidRPr="001C2D7C">
        <w:rPr>
          <w:rFonts w:ascii="Arial" w:hAnsi="Arial"/>
          <w:color w:val="000000"/>
          <w:lang w:eastAsia="ja-JP"/>
        </w:rPr>
        <w:t xml:space="preserve">Table </w:t>
      </w:r>
      <w:r>
        <w:rPr>
          <w:rFonts w:ascii="Arial" w:hAnsi="Arial"/>
          <w:color w:val="000000"/>
          <w:lang w:eastAsia="ja-JP"/>
        </w:rPr>
        <w:t>2</w:t>
      </w:r>
      <w:r w:rsidRPr="001C2D7C">
        <w:rPr>
          <w:rFonts w:ascii="Arial" w:hAnsi="Arial"/>
          <w:color w:val="000000"/>
          <w:lang w:eastAsia="ja-JP"/>
        </w:rPr>
        <w:t xml:space="preserve">: </w:t>
      </w:r>
      <w:r w:rsidRPr="001C2D7C">
        <w:rPr>
          <w:rFonts w:ascii="Arial" w:hAnsi="Arial" w:hint="eastAsia"/>
          <w:color w:val="000000"/>
          <w:lang w:eastAsia="ja-JP"/>
        </w:rPr>
        <w:t>Access I</w:t>
      </w:r>
      <w:r w:rsidRPr="001C2D7C">
        <w:rPr>
          <w:rFonts w:ascii="Arial" w:hAnsi="Arial"/>
          <w:color w:val="000000"/>
          <w:lang w:eastAsia="ja-JP"/>
        </w:rPr>
        <w:t>dentities (based on TS22.261)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66"/>
        <w:gridCol w:w="7122"/>
      </w:tblGrid>
      <w:tr w:rsidR="001C2D7C" w:rsidRPr="00E87C14" w14:paraId="6762710A" w14:textId="77777777" w:rsidTr="00C2299B">
        <w:trPr>
          <w:jc w:val="center"/>
        </w:trPr>
        <w:tc>
          <w:tcPr>
            <w:tcW w:w="1766" w:type="dxa"/>
            <w:tcBorders>
              <w:top w:val="single" w:sz="12" w:space="0" w:color="auto"/>
              <w:bottom w:val="single" w:sz="12" w:space="0" w:color="auto"/>
            </w:tcBorders>
          </w:tcPr>
          <w:p w14:paraId="770EC308" w14:textId="77777777" w:rsidR="001C2D7C" w:rsidRPr="00E87C14" w:rsidRDefault="001C2D7C" w:rsidP="00C2299B">
            <w:pPr>
              <w:keepNext/>
              <w:keepLines/>
              <w:spacing w:after="0"/>
              <w:jc w:val="center"/>
              <w:rPr>
                <w:rFonts w:ascii="Arial" w:hAnsi="Arial"/>
                <w:b/>
                <w:sz w:val="18"/>
                <w:lang w:eastAsia="ja-JP"/>
              </w:rPr>
            </w:pPr>
            <w:r w:rsidRPr="00E87C14">
              <w:rPr>
                <w:rFonts w:ascii="Arial" w:hAnsi="Arial" w:hint="eastAsia"/>
                <w:b/>
                <w:sz w:val="18"/>
                <w:lang w:eastAsia="ja-JP"/>
              </w:rPr>
              <w:t xml:space="preserve">Access </w:t>
            </w:r>
            <w:r>
              <w:rPr>
                <w:rFonts w:ascii="Arial" w:hAnsi="Arial" w:hint="eastAsia"/>
                <w:b/>
                <w:sz w:val="18"/>
                <w:lang w:eastAsia="ja-JP"/>
              </w:rPr>
              <w:t>I</w:t>
            </w:r>
            <w:r>
              <w:rPr>
                <w:rFonts w:ascii="Arial" w:hAnsi="Arial"/>
                <w:b/>
                <w:sz w:val="18"/>
                <w:lang w:eastAsia="ja-JP"/>
              </w:rPr>
              <w:t>dentity</w:t>
            </w:r>
            <w:r w:rsidRPr="00E87C14">
              <w:rPr>
                <w:rFonts w:ascii="Arial" w:hAnsi="Arial" w:hint="eastAsia"/>
                <w:b/>
                <w:sz w:val="18"/>
                <w:lang w:eastAsia="ja-JP"/>
              </w:rPr>
              <w:t xml:space="preserve"> number</w:t>
            </w:r>
          </w:p>
        </w:tc>
        <w:tc>
          <w:tcPr>
            <w:tcW w:w="7122" w:type="dxa"/>
            <w:tcBorders>
              <w:top w:val="single" w:sz="12" w:space="0" w:color="auto"/>
              <w:bottom w:val="single" w:sz="12" w:space="0" w:color="auto"/>
            </w:tcBorders>
          </w:tcPr>
          <w:p w14:paraId="0C5D03AB" w14:textId="77777777" w:rsidR="001C2D7C" w:rsidRPr="00E87C14" w:rsidRDefault="001C2D7C" w:rsidP="00C2299B">
            <w:pPr>
              <w:keepNext/>
              <w:keepLines/>
              <w:spacing w:after="0"/>
              <w:jc w:val="center"/>
              <w:rPr>
                <w:rFonts w:ascii="Arial" w:hAnsi="Arial"/>
                <w:b/>
                <w:sz w:val="18"/>
                <w:lang w:eastAsia="ja-JP"/>
              </w:rPr>
            </w:pPr>
            <w:r w:rsidRPr="00DC6D34">
              <w:rPr>
                <w:rFonts w:ascii="Arial" w:hAnsi="Arial" w:hint="eastAsia"/>
                <w:b/>
                <w:sz w:val="18"/>
                <w:lang w:eastAsia="ja-JP"/>
              </w:rPr>
              <w:t>UE configuration</w:t>
            </w:r>
          </w:p>
        </w:tc>
      </w:tr>
      <w:tr w:rsidR="001C2D7C" w:rsidRPr="00E87C14" w14:paraId="621ECA06" w14:textId="77777777" w:rsidTr="00C2299B">
        <w:trPr>
          <w:jc w:val="center"/>
        </w:trPr>
        <w:tc>
          <w:tcPr>
            <w:tcW w:w="1766" w:type="dxa"/>
            <w:tcBorders>
              <w:top w:val="single" w:sz="12" w:space="0" w:color="auto"/>
            </w:tcBorders>
          </w:tcPr>
          <w:p w14:paraId="46977622"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0</w:t>
            </w:r>
          </w:p>
        </w:tc>
        <w:tc>
          <w:tcPr>
            <w:tcW w:w="7122" w:type="dxa"/>
            <w:tcBorders>
              <w:top w:val="single" w:sz="12" w:space="0" w:color="auto"/>
            </w:tcBorders>
          </w:tcPr>
          <w:p w14:paraId="3B9BC69A"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1C2D7C" w:rsidRPr="00E87C14" w14:paraId="61814E78" w14:textId="77777777" w:rsidTr="00C2299B">
        <w:trPr>
          <w:jc w:val="center"/>
        </w:trPr>
        <w:tc>
          <w:tcPr>
            <w:tcW w:w="1766" w:type="dxa"/>
          </w:tcPr>
          <w:p w14:paraId="52393E57"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 xml:space="preserve">1 </w:t>
            </w:r>
          </w:p>
        </w:tc>
        <w:tc>
          <w:tcPr>
            <w:tcW w:w="7122" w:type="dxa"/>
          </w:tcPr>
          <w:p w14:paraId="79197A9A" w14:textId="77777777" w:rsidR="001C2D7C" w:rsidRPr="00E87C14" w:rsidRDefault="001C2D7C" w:rsidP="00C2299B">
            <w:pPr>
              <w:keepNext/>
              <w:keepLines/>
              <w:spacing w:after="0"/>
              <w:jc w:val="center"/>
              <w:rPr>
                <w:rFonts w:ascii="Arial" w:hAnsi="Arial"/>
                <w:sz w:val="18"/>
                <w:lang w:eastAsia="ja-JP"/>
              </w:rPr>
            </w:pPr>
            <w:r w:rsidRPr="000136C9">
              <w:rPr>
                <w:rFonts w:ascii="Arial" w:hAnsi="Arial"/>
                <w:sz w:val="18"/>
                <w:lang w:eastAsia="ja-JP"/>
              </w:rPr>
              <w:t xml:space="preserve">UE is configured for </w:t>
            </w:r>
            <w:r>
              <w:rPr>
                <w:rFonts w:ascii="Arial" w:hAnsi="Arial"/>
                <w:sz w:val="18"/>
                <w:lang w:eastAsia="ja-JP"/>
              </w:rPr>
              <w:t>Multimedia Priority Service (MPS).</w:t>
            </w:r>
          </w:p>
        </w:tc>
      </w:tr>
      <w:tr w:rsidR="001C2D7C" w:rsidRPr="00E87C14" w14:paraId="2AE75429" w14:textId="77777777" w:rsidTr="00C2299B">
        <w:trPr>
          <w:jc w:val="center"/>
        </w:trPr>
        <w:tc>
          <w:tcPr>
            <w:tcW w:w="1766" w:type="dxa"/>
          </w:tcPr>
          <w:p w14:paraId="38AC3A6B"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2</w:t>
            </w:r>
            <w:r>
              <w:rPr>
                <w:rFonts w:ascii="Arial" w:hAnsi="Arial" w:hint="eastAsia"/>
                <w:sz w:val="18"/>
                <w:lang w:eastAsia="ja-JP"/>
              </w:rPr>
              <w:t xml:space="preserve"> </w:t>
            </w:r>
          </w:p>
        </w:tc>
        <w:tc>
          <w:tcPr>
            <w:tcW w:w="7122" w:type="dxa"/>
          </w:tcPr>
          <w:p w14:paraId="4249F922"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UE is configured for Mission Critical Service (MCS)</w:t>
            </w:r>
            <w:r>
              <w:rPr>
                <w:rFonts w:ascii="Arial" w:hAnsi="Arial" w:hint="eastAsia"/>
                <w:sz w:val="18"/>
                <w:lang w:eastAsia="ja-JP"/>
              </w:rPr>
              <w:t>.</w:t>
            </w:r>
          </w:p>
        </w:tc>
      </w:tr>
      <w:tr w:rsidR="001C2D7C" w:rsidRPr="00E87C14" w14:paraId="08FBF40F" w14:textId="77777777" w:rsidTr="00C2299B">
        <w:trPr>
          <w:jc w:val="center"/>
        </w:trPr>
        <w:tc>
          <w:tcPr>
            <w:tcW w:w="1766" w:type="dxa"/>
          </w:tcPr>
          <w:p w14:paraId="07947553"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3-10</w:t>
            </w:r>
          </w:p>
        </w:tc>
        <w:tc>
          <w:tcPr>
            <w:tcW w:w="7122" w:type="dxa"/>
          </w:tcPr>
          <w:p w14:paraId="6565AF1E"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Reserved for future use</w:t>
            </w:r>
          </w:p>
        </w:tc>
      </w:tr>
      <w:tr w:rsidR="001C2D7C" w:rsidRPr="00E87C14" w14:paraId="6A2244CC" w14:textId="77777777" w:rsidTr="00C2299B">
        <w:trPr>
          <w:trHeight w:val="252"/>
          <w:jc w:val="center"/>
        </w:trPr>
        <w:tc>
          <w:tcPr>
            <w:tcW w:w="1766" w:type="dxa"/>
          </w:tcPr>
          <w:p w14:paraId="44CE94FA" w14:textId="77777777" w:rsidR="001C2D7C" w:rsidRPr="00E87C14" w:rsidRDefault="001C2D7C" w:rsidP="00C2299B">
            <w:pPr>
              <w:keepNext/>
              <w:keepLines/>
              <w:spacing w:after="0"/>
              <w:jc w:val="center"/>
              <w:rPr>
                <w:rFonts w:ascii="Arial" w:hAnsi="Arial"/>
                <w:sz w:val="18"/>
                <w:lang w:eastAsia="ja-JP"/>
              </w:rPr>
            </w:pPr>
            <w:r w:rsidRPr="00E87C14">
              <w:rPr>
                <w:rFonts w:ascii="Arial" w:hAnsi="Arial" w:hint="eastAsia"/>
                <w:sz w:val="18"/>
                <w:lang w:eastAsia="ja-JP"/>
              </w:rPr>
              <w:t>1</w:t>
            </w:r>
            <w:r>
              <w:rPr>
                <w:rFonts w:ascii="Arial" w:hAnsi="Arial"/>
                <w:sz w:val="18"/>
                <w:lang w:eastAsia="ja-JP"/>
              </w:rPr>
              <w:t>1</w:t>
            </w:r>
            <w:r w:rsidRPr="00E87C14">
              <w:rPr>
                <w:rFonts w:ascii="Arial" w:hAnsi="Arial" w:hint="eastAsia"/>
                <w:sz w:val="18"/>
                <w:lang w:eastAsia="ja-JP"/>
              </w:rPr>
              <w:t xml:space="preserve"> </w:t>
            </w:r>
          </w:p>
        </w:tc>
        <w:tc>
          <w:tcPr>
            <w:tcW w:w="7122" w:type="dxa"/>
          </w:tcPr>
          <w:p w14:paraId="44361722" w14:textId="77777777" w:rsidR="001C2D7C" w:rsidRPr="004E5FCE" w:rsidRDefault="001C2D7C" w:rsidP="00C2299B">
            <w:pPr>
              <w:keepNext/>
              <w:keepLines/>
              <w:spacing w:after="0"/>
              <w:jc w:val="center"/>
              <w:rPr>
                <w:rFonts w:ascii="Arial" w:hAnsi="Arial"/>
                <w:sz w:val="18"/>
                <w:lang w:eastAsia="ja-JP"/>
              </w:rPr>
            </w:pPr>
            <w:r>
              <w:rPr>
                <w:rFonts w:ascii="Arial" w:hAnsi="Arial" w:hint="eastAsia"/>
                <w:sz w:val="18"/>
                <w:lang w:eastAsia="ja-JP"/>
              </w:rPr>
              <w:t xml:space="preserve">Access Class 11 is </w:t>
            </w:r>
            <w:r w:rsidRPr="00DC6D34">
              <w:rPr>
                <w:rFonts w:ascii="Arial" w:hAnsi="Arial" w:hint="eastAsia"/>
                <w:sz w:val="18"/>
                <w:lang w:eastAsia="ja-JP"/>
              </w:rPr>
              <w:t>configured in the UE.</w:t>
            </w:r>
          </w:p>
        </w:tc>
      </w:tr>
      <w:tr w:rsidR="001C2D7C" w:rsidRPr="00E87C14" w14:paraId="2F26EED9" w14:textId="77777777" w:rsidTr="00C2299B">
        <w:trPr>
          <w:jc w:val="center"/>
        </w:trPr>
        <w:tc>
          <w:tcPr>
            <w:tcW w:w="1766" w:type="dxa"/>
          </w:tcPr>
          <w:p w14:paraId="3FB630F5"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12</w:t>
            </w:r>
            <w:r w:rsidRPr="00E87C14">
              <w:rPr>
                <w:rFonts w:ascii="Arial" w:hAnsi="Arial" w:hint="eastAsia"/>
                <w:sz w:val="18"/>
                <w:lang w:eastAsia="ja-JP"/>
              </w:rPr>
              <w:t xml:space="preserve"> </w:t>
            </w:r>
          </w:p>
        </w:tc>
        <w:tc>
          <w:tcPr>
            <w:tcW w:w="7122" w:type="dxa"/>
          </w:tcPr>
          <w:p w14:paraId="4B810198" w14:textId="77777777" w:rsidR="001C2D7C" w:rsidRPr="00E87C14" w:rsidRDefault="001C2D7C" w:rsidP="00C2299B">
            <w:pPr>
              <w:keepNext/>
              <w:keepLines/>
              <w:spacing w:after="0"/>
              <w:jc w:val="center"/>
              <w:rPr>
                <w:rFonts w:ascii="Arial" w:hAnsi="Arial"/>
                <w:sz w:val="18"/>
                <w:lang w:eastAsia="ja-JP"/>
              </w:rPr>
            </w:pPr>
            <w:r>
              <w:rPr>
                <w:rFonts w:ascii="Arial" w:hAnsi="Arial" w:hint="eastAsia"/>
                <w:sz w:val="18"/>
                <w:lang w:eastAsia="ja-JP"/>
              </w:rPr>
              <w:t>Access Class 12 is configured in the UE</w:t>
            </w:r>
            <w:r w:rsidRPr="00E87C14">
              <w:rPr>
                <w:rFonts w:ascii="Arial" w:hAnsi="Arial" w:hint="eastAsia"/>
                <w:sz w:val="18"/>
                <w:lang w:eastAsia="ja-JP"/>
              </w:rPr>
              <w:t>.</w:t>
            </w:r>
          </w:p>
        </w:tc>
      </w:tr>
      <w:tr w:rsidR="001C2D7C" w:rsidRPr="00E87C14" w14:paraId="354550BC" w14:textId="77777777" w:rsidTr="00C2299B">
        <w:trPr>
          <w:jc w:val="center"/>
        </w:trPr>
        <w:tc>
          <w:tcPr>
            <w:tcW w:w="1766" w:type="dxa"/>
          </w:tcPr>
          <w:p w14:paraId="03A5D161"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13</w:t>
            </w:r>
            <w:r w:rsidRPr="00E87C14">
              <w:rPr>
                <w:rFonts w:ascii="Arial" w:hAnsi="Arial" w:hint="eastAsia"/>
                <w:sz w:val="18"/>
                <w:lang w:eastAsia="ja-JP"/>
              </w:rPr>
              <w:t xml:space="preserve"> </w:t>
            </w:r>
          </w:p>
        </w:tc>
        <w:tc>
          <w:tcPr>
            <w:tcW w:w="7122" w:type="dxa"/>
          </w:tcPr>
          <w:p w14:paraId="0B5E21DA" w14:textId="77777777" w:rsidR="001C2D7C" w:rsidRPr="00E87C14" w:rsidRDefault="001C2D7C" w:rsidP="00C2299B">
            <w:pPr>
              <w:keepNext/>
              <w:keepLines/>
              <w:spacing w:after="0"/>
              <w:jc w:val="center"/>
              <w:rPr>
                <w:rFonts w:ascii="Arial" w:hAnsi="Arial"/>
                <w:sz w:val="18"/>
                <w:lang w:eastAsia="ja-JP"/>
              </w:rPr>
            </w:pPr>
            <w:r>
              <w:rPr>
                <w:rFonts w:ascii="Arial" w:hAnsi="Arial" w:hint="eastAsia"/>
                <w:sz w:val="18"/>
                <w:lang w:eastAsia="ja-JP"/>
              </w:rPr>
              <w:t>Access Class 13 is configured in the UE</w:t>
            </w:r>
            <w:r w:rsidRPr="00E87C14">
              <w:rPr>
                <w:rFonts w:ascii="Arial" w:hAnsi="Arial" w:hint="eastAsia"/>
                <w:sz w:val="18"/>
                <w:lang w:eastAsia="ja-JP"/>
              </w:rPr>
              <w:t>.</w:t>
            </w:r>
          </w:p>
        </w:tc>
      </w:tr>
      <w:tr w:rsidR="001C2D7C" w:rsidRPr="00E87C14" w14:paraId="4D64A85B" w14:textId="77777777" w:rsidTr="00C2299B">
        <w:trPr>
          <w:jc w:val="center"/>
        </w:trPr>
        <w:tc>
          <w:tcPr>
            <w:tcW w:w="1766" w:type="dxa"/>
          </w:tcPr>
          <w:p w14:paraId="3F36FA0A"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14</w:t>
            </w:r>
            <w:r w:rsidRPr="00E87C14">
              <w:rPr>
                <w:rFonts w:ascii="Arial" w:hAnsi="Arial" w:hint="eastAsia"/>
                <w:sz w:val="18"/>
                <w:lang w:eastAsia="ja-JP"/>
              </w:rPr>
              <w:t xml:space="preserve"> </w:t>
            </w:r>
          </w:p>
        </w:tc>
        <w:tc>
          <w:tcPr>
            <w:tcW w:w="7122" w:type="dxa"/>
          </w:tcPr>
          <w:p w14:paraId="3B231EE2" w14:textId="77777777" w:rsidR="001C2D7C" w:rsidRPr="004E5FCE" w:rsidRDefault="001C2D7C" w:rsidP="00C2299B">
            <w:pPr>
              <w:keepNext/>
              <w:keepLines/>
              <w:spacing w:after="0"/>
              <w:jc w:val="center"/>
              <w:rPr>
                <w:rFonts w:ascii="Arial" w:hAnsi="Arial"/>
                <w:sz w:val="18"/>
                <w:lang w:eastAsia="ja-JP"/>
              </w:rPr>
            </w:pPr>
            <w:r>
              <w:rPr>
                <w:rFonts w:ascii="Arial" w:hAnsi="Arial" w:hint="eastAsia"/>
                <w:sz w:val="18"/>
                <w:lang w:eastAsia="ja-JP"/>
              </w:rPr>
              <w:t>Access Class 14 is configured in the UE</w:t>
            </w:r>
            <w:r w:rsidRPr="00E87C14">
              <w:rPr>
                <w:rFonts w:ascii="Arial" w:hAnsi="Arial" w:hint="eastAsia"/>
                <w:sz w:val="18"/>
                <w:lang w:eastAsia="ja-JP"/>
              </w:rPr>
              <w:t>.</w:t>
            </w:r>
          </w:p>
        </w:tc>
      </w:tr>
      <w:tr w:rsidR="001C2D7C" w:rsidRPr="00E87C14" w14:paraId="389B257E" w14:textId="77777777" w:rsidTr="00C2299B">
        <w:trPr>
          <w:jc w:val="center"/>
        </w:trPr>
        <w:tc>
          <w:tcPr>
            <w:tcW w:w="1766" w:type="dxa"/>
          </w:tcPr>
          <w:p w14:paraId="299B863F" w14:textId="77777777" w:rsidR="001C2D7C" w:rsidRPr="00E87C14" w:rsidRDefault="001C2D7C" w:rsidP="00C2299B">
            <w:pPr>
              <w:keepNext/>
              <w:keepLines/>
              <w:spacing w:after="0"/>
              <w:jc w:val="center"/>
              <w:rPr>
                <w:rFonts w:ascii="Arial" w:hAnsi="Arial"/>
                <w:sz w:val="18"/>
                <w:lang w:eastAsia="ja-JP"/>
              </w:rPr>
            </w:pPr>
            <w:r>
              <w:rPr>
                <w:rFonts w:ascii="Arial" w:hAnsi="Arial"/>
                <w:sz w:val="18"/>
                <w:lang w:eastAsia="ja-JP"/>
              </w:rPr>
              <w:t>15</w:t>
            </w:r>
            <w:r w:rsidRPr="00E87C14">
              <w:rPr>
                <w:rFonts w:ascii="Arial" w:hAnsi="Arial" w:hint="eastAsia"/>
                <w:sz w:val="18"/>
                <w:lang w:eastAsia="ja-JP"/>
              </w:rPr>
              <w:t xml:space="preserve"> </w:t>
            </w:r>
          </w:p>
        </w:tc>
        <w:tc>
          <w:tcPr>
            <w:tcW w:w="7122" w:type="dxa"/>
          </w:tcPr>
          <w:p w14:paraId="4E79FAE6" w14:textId="77777777" w:rsidR="001C2D7C" w:rsidRPr="004E5FCE" w:rsidRDefault="001C2D7C" w:rsidP="00C2299B">
            <w:pPr>
              <w:keepNext/>
              <w:keepLines/>
              <w:spacing w:after="0"/>
              <w:jc w:val="center"/>
              <w:rPr>
                <w:rFonts w:ascii="Arial" w:hAnsi="Arial"/>
                <w:sz w:val="18"/>
                <w:lang w:eastAsia="ja-JP"/>
              </w:rPr>
            </w:pPr>
            <w:r>
              <w:rPr>
                <w:rFonts w:ascii="Arial" w:hAnsi="Arial" w:hint="eastAsia"/>
                <w:sz w:val="18"/>
                <w:lang w:eastAsia="ja-JP"/>
              </w:rPr>
              <w:t xml:space="preserve">Access Class </w:t>
            </w:r>
            <w:r w:rsidRPr="00DC6D34">
              <w:rPr>
                <w:rFonts w:ascii="Arial" w:hAnsi="Arial" w:hint="eastAsia"/>
                <w:sz w:val="18"/>
                <w:lang w:eastAsia="ja-JP"/>
              </w:rPr>
              <w:t>15</w:t>
            </w:r>
            <w:r>
              <w:rPr>
                <w:rFonts w:ascii="Arial" w:hAnsi="Arial" w:hint="eastAsia"/>
                <w:sz w:val="18"/>
                <w:lang w:eastAsia="ja-JP"/>
              </w:rPr>
              <w:t xml:space="preserve"> is configured in the UE</w:t>
            </w:r>
            <w:r w:rsidRPr="00E87C14">
              <w:rPr>
                <w:rFonts w:ascii="Arial" w:hAnsi="Arial" w:hint="eastAsia"/>
                <w:sz w:val="18"/>
                <w:lang w:eastAsia="ja-JP"/>
              </w:rPr>
              <w:t>.</w:t>
            </w:r>
          </w:p>
        </w:tc>
      </w:tr>
    </w:tbl>
    <w:p w14:paraId="32FA27BE" w14:textId="382D2760" w:rsidR="001C2D7C" w:rsidRDefault="001C2D7C" w:rsidP="001C2D7C">
      <w:pPr>
        <w:jc w:val="both"/>
      </w:pPr>
    </w:p>
    <w:p w14:paraId="525D49B1" w14:textId="1E961261" w:rsidR="00973C87" w:rsidRDefault="00973C87" w:rsidP="001C2D7C">
      <w:pPr>
        <w:spacing w:after="0" w:line="276" w:lineRule="auto"/>
        <w:jc w:val="both"/>
      </w:pPr>
      <w:r>
        <w:t xml:space="preserve">Already judging from the range of Access Categories (0-63) it can be seen there is extensive set of factors impacting access attempt categorization. Due to the latest amendments in defining Access Control requirements (i.e. Access Identities), it is additionally facilitated that </w:t>
      </w:r>
      <w:r w:rsidR="001C2D7C">
        <w:t>UE configuration for Multimedia Priority Service and Mission Critical Service</w:t>
      </w:r>
      <w:r>
        <w:t xml:space="preserve"> (Access Identity 1 and 2) is also a factor contributing to access attempt categorization.</w:t>
      </w:r>
      <w:r w:rsidR="001C2D7C">
        <w:t xml:space="preserve"> </w:t>
      </w:r>
    </w:p>
    <w:p w14:paraId="7E4BDE50" w14:textId="3F9CA36A" w:rsidR="0046408B" w:rsidRDefault="0046408B" w:rsidP="001C2D7C">
      <w:pPr>
        <w:spacing w:after="0" w:line="276" w:lineRule="auto"/>
        <w:jc w:val="both"/>
      </w:pPr>
    </w:p>
    <w:p w14:paraId="5705F64C" w14:textId="5EDAE865" w:rsidR="0046408B" w:rsidRDefault="0046408B" w:rsidP="0046408B">
      <w:pPr>
        <w:jc w:val="both"/>
      </w:pPr>
      <w:r w:rsidRPr="0046408B">
        <w:rPr>
          <w:b/>
        </w:rPr>
        <w:t>Observation 1:</w:t>
      </w:r>
      <w:r>
        <w:t xml:space="preserve"> An access attempt categorization according to NR Access Barring Control requires derivation of a </w:t>
      </w:r>
      <w:r>
        <w:t xml:space="preserve">characteristic from </w:t>
      </w:r>
      <w:r>
        <w:t xml:space="preserve">Access Categories </w:t>
      </w:r>
      <w:r>
        <w:t>(</w:t>
      </w:r>
      <w:r>
        <w:t>in range 0-63</w:t>
      </w:r>
      <w:r>
        <w:t>)</w:t>
      </w:r>
      <w:r>
        <w:t xml:space="preserve"> and Access Identities </w:t>
      </w:r>
      <w:r>
        <w:t>(</w:t>
      </w:r>
      <w:r>
        <w:t>in range 0-15</w:t>
      </w:r>
      <w:r>
        <w:t>)</w:t>
      </w:r>
      <w:r>
        <w:t>.</w:t>
      </w:r>
    </w:p>
    <w:p w14:paraId="6BF91180" w14:textId="18DBB47C" w:rsidR="0046408B" w:rsidRDefault="0046408B" w:rsidP="001C2D7C">
      <w:pPr>
        <w:spacing w:after="0" w:line="276" w:lineRule="auto"/>
        <w:jc w:val="both"/>
      </w:pPr>
    </w:p>
    <w:p w14:paraId="066AC93B" w14:textId="21A14016" w:rsidR="001C2D7C" w:rsidRDefault="0046408B" w:rsidP="001C2D7C">
      <w:pPr>
        <w:spacing w:after="0" w:line="276" w:lineRule="auto"/>
        <w:jc w:val="both"/>
      </w:pPr>
      <w:r>
        <w:t xml:space="preserve">If </w:t>
      </w:r>
      <w:r w:rsidR="00973C87">
        <w:t xml:space="preserve">Access Category </w:t>
      </w:r>
      <w:r>
        <w:t>is</w:t>
      </w:r>
      <w:r w:rsidR="00973C87">
        <w:t xml:space="preserve"> used to derive information for connection re</w:t>
      </w:r>
      <w:r>
        <w:t xml:space="preserve">quest cause, it can be easily asked why MPS and </w:t>
      </w:r>
      <w:bookmarkStart w:id="3" w:name="_GoBack"/>
      <w:r>
        <w:t>MCS services can’t be notified in initial RRC connection request for better admission control in NG-RAN.</w:t>
      </w:r>
      <w:r w:rsidR="00866B35">
        <w:t xml:space="preserve"> Hence, a foreseen relation of Access Category with Establishment Cause may likely be deemed to apply a relation of Access Category and Access Identity </w:t>
      </w:r>
      <w:r w:rsidR="00866B35">
        <w:t>with Establishment Cause</w:t>
      </w:r>
      <w:r w:rsidR="00866B35">
        <w:t>.</w:t>
      </w:r>
      <w:r w:rsidR="00322356">
        <w:t xml:space="preserve"> It’s worth noting that the identified attempts are not only i</w:t>
      </w:r>
      <w:r w:rsidR="00322356">
        <w:t>n</w:t>
      </w:r>
      <w:r w:rsidR="00322356">
        <w:t>i</w:t>
      </w:r>
      <w:r w:rsidR="00322356">
        <w:t>tiated in NAS layer</w:t>
      </w:r>
      <w:r w:rsidR="00322356">
        <w:t xml:space="preserve"> but also MMTEL, IMS, SMSIoP.</w:t>
      </w:r>
    </w:p>
    <w:p w14:paraId="1036DC5A" w14:textId="23B01655" w:rsidR="00866B35" w:rsidRDefault="00866B35" w:rsidP="001C2D7C">
      <w:pPr>
        <w:spacing w:after="0" w:line="276" w:lineRule="auto"/>
        <w:jc w:val="both"/>
      </w:pPr>
    </w:p>
    <w:p w14:paraId="7C8FC77B" w14:textId="58CB172A" w:rsidR="00866B35" w:rsidRDefault="00866B35" w:rsidP="00866B35">
      <w:pPr>
        <w:spacing w:after="0" w:line="276" w:lineRule="auto"/>
        <w:jc w:val="both"/>
      </w:pPr>
      <w:r>
        <w:t xml:space="preserve">The unified access control aims to support extensibility and flexibility, but </w:t>
      </w:r>
      <w:r w:rsidR="009F4A4A" w:rsidRPr="00866B35">
        <w:t>impos</w:t>
      </w:r>
      <w:r w:rsidRPr="00866B35">
        <w:t>ing</w:t>
      </w:r>
      <w:r w:rsidR="009F4A4A" w:rsidRPr="00866B35">
        <w:t xml:space="preserve"> </w:t>
      </w:r>
      <w:r w:rsidRPr="00866B35">
        <w:t xml:space="preserve">any specific </w:t>
      </w:r>
      <w:r w:rsidR="009F4A4A" w:rsidRPr="00866B35">
        <w:t>requirements on RRC establishment cause</w:t>
      </w:r>
      <w:r>
        <w:t xml:space="preserve">s due to unified access control would bring </w:t>
      </w:r>
      <w:r w:rsidR="00D91E4B">
        <w:t xml:space="preserve">significant impacts to RRC, </w:t>
      </w:r>
      <w:r>
        <w:t xml:space="preserve">overcomplex </w:t>
      </w:r>
      <w:r w:rsidR="00322356">
        <w:t>handling of c</w:t>
      </w:r>
      <w:r>
        <w:t xml:space="preserve">onnection </w:t>
      </w:r>
      <w:r w:rsidR="00322356">
        <w:t xml:space="preserve">and congestion control due to the amount of varying priorities and required </w:t>
      </w:r>
      <w:r w:rsidR="00322356">
        <w:t>interactions between the</w:t>
      </w:r>
      <w:r w:rsidR="00322356">
        <w:t xml:space="preserve"> upper layers.</w:t>
      </w:r>
      <w:r w:rsidR="00285CB2">
        <w:t xml:space="preserve"> </w:t>
      </w:r>
    </w:p>
    <w:p w14:paraId="6D31DA52" w14:textId="2C916225" w:rsidR="00322356" w:rsidRDefault="00322356" w:rsidP="00866B35">
      <w:pPr>
        <w:spacing w:after="0" w:line="276" w:lineRule="auto"/>
        <w:jc w:val="both"/>
      </w:pPr>
    </w:p>
    <w:bookmarkEnd w:id="3"/>
    <w:p w14:paraId="606EDDB6" w14:textId="026D222A" w:rsidR="00322356" w:rsidRPr="00866B35" w:rsidRDefault="00322356" w:rsidP="00866B35">
      <w:pPr>
        <w:spacing w:after="0" w:line="276" w:lineRule="auto"/>
        <w:jc w:val="both"/>
      </w:pPr>
      <w:r w:rsidRPr="00285CB2">
        <w:rPr>
          <w:b/>
        </w:rPr>
        <w:t>Proposal 1</w:t>
      </w:r>
      <w:r>
        <w:t xml:space="preserve">: </w:t>
      </w:r>
      <w:r w:rsidR="00CE181B">
        <w:t>RRC e</w:t>
      </w:r>
      <w:r>
        <w:t xml:space="preserve">stablishment cause </w:t>
      </w:r>
      <w:r w:rsidR="00285CB2">
        <w:t>derivation is not depen</w:t>
      </w:r>
      <w:r w:rsidR="00970E88">
        <w:t>de</w:t>
      </w:r>
      <w:r w:rsidR="00285CB2">
        <w:t xml:space="preserve">nt </w:t>
      </w:r>
      <w:r w:rsidR="00970E88">
        <w:t>on</w:t>
      </w:r>
      <w:r w:rsidR="00285CB2">
        <w:t xml:space="preserve"> access attempt categorization in unified access control framework.</w:t>
      </w:r>
    </w:p>
    <w:p w14:paraId="681270B7" w14:textId="77777777" w:rsidR="009F4A4A" w:rsidRPr="009F4A4A" w:rsidRDefault="009F4A4A" w:rsidP="00DA4817">
      <w:pPr>
        <w:spacing w:after="0" w:line="276" w:lineRule="auto"/>
        <w:jc w:val="both"/>
      </w:pPr>
    </w:p>
    <w:p w14:paraId="4ABA8284" w14:textId="52F7BD8F" w:rsidR="00031DAF" w:rsidRDefault="00866B35" w:rsidP="00031DAF">
      <w:pPr>
        <w:pStyle w:val="Heading2"/>
      </w:pPr>
      <w:r>
        <w:t>2.2</w:t>
      </w:r>
      <w:r w:rsidR="00031DAF">
        <w:tab/>
      </w:r>
      <w:r>
        <w:t>RRC establishment</w:t>
      </w:r>
      <w:r w:rsidR="00031DAF">
        <w:t xml:space="preserve"> </w:t>
      </w:r>
      <w:r>
        <w:t xml:space="preserve"> cause derivation</w:t>
      </w:r>
    </w:p>
    <w:p w14:paraId="6EDAA9FF" w14:textId="13243122" w:rsidR="00155AE2" w:rsidRDefault="00285CB2" w:rsidP="00155AE2">
      <w:pPr>
        <w:spacing w:after="200" w:line="276" w:lineRule="auto"/>
        <w:jc w:val="both"/>
      </w:pPr>
      <w:r>
        <w:t xml:space="preserve">NR </w:t>
      </w:r>
      <w:r w:rsidR="00544F6E">
        <w:t xml:space="preserve">RRC </w:t>
      </w:r>
      <w:r>
        <w:t>establishment</w:t>
      </w:r>
      <w:r w:rsidR="00544F6E">
        <w:t xml:space="preserve"> causes need to be identified still. If NR reuse some of the LTE RRC establishment causes, some values will correspond to Access Categories (some to more than </w:t>
      </w:r>
      <w:r w:rsidR="00D91E4B">
        <w:t>a single Access Category).</w:t>
      </w:r>
    </w:p>
    <w:p w14:paraId="23731C01" w14:textId="4CA8B657" w:rsidR="00544F6E" w:rsidRDefault="00544F6E" w:rsidP="00544F6E">
      <w:pPr>
        <w:keepNext/>
        <w:keepLines/>
        <w:overflowPunct w:val="0"/>
        <w:autoSpaceDE w:val="0"/>
        <w:autoSpaceDN w:val="0"/>
        <w:adjustRightInd w:val="0"/>
        <w:spacing w:before="60"/>
        <w:jc w:val="center"/>
        <w:textAlignment w:val="baseline"/>
        <w:rPr>
          <w:rFonts w:ascii="Arial" w:hAnsi="Arial"/>
          <w:color w:val="000000"/>
          <w:lang w:eastAsia="ja-JP"/>
        </w:rPr>
      </w:pPr>
      <w:r w:rsidRPr="001C2D7C">
        <w:rPr>
          <w:rFonts w:ascii="Arial" w:hAnsi="Arial"/>
          <w:color w:val="000000"/>
          <w:lang w:eastAsia="ja-JP"/>
        </w:rPr>
        <w:t xml:space="preserve">Table </w:t>
      </w:r>
      <w:r>
        <w:rPr>
          <w:rFonts w:ascii="Arial" w:hAnsi="Arial" w:hint="eastAsia"/>
          <w:color w:val="000000"/>
          <w:lang w:eastAsia="ja-JP"/>
        </w:rPr>
        <w:t>3</w:t>
      </w:r>
      <w:r w:rsidRPr="001C2D7C">
        <w:rPr>
          <w:rFonts w:ascii="Arial" w:hAnsi="Arial"/>
          <w:color w:val="000000"/>
          <w:lang w:eastAsia="ja-JP"/>
        </w:rPr>
        <w:t xml:space="preserve">: </w:t>
      </w:r>
      <w:r>
        <w:rPr>
          <w:rFonts w:ascii="Arial" w:hAnsi="Arial"/>
          <w:color w:val="000000"/>
          <w:lang w:eastAsia="ja-JP"/>
        </w:rPr>
        <w:t>LTE RRC establishment causes</w:t>
      </w:r>
      <w:r>
        <w:rPr>
          <w:rFonts w:ascii="Arial" w:hAnsi="Arial"/>
          <w:color w:val="000000"/>
          <w:lang w:eastAsia="ja-JP"/>
        </w:rPr>
        <w:t xml:space="preserve"> </w:t>
      </w:r>
      <w:r w:rsidRPr="001C2D7C">
        <w:rPr>
          <w:rFonts w:ascii="Arial" w:hAnsi="Arial"/>
          <w:color w:val="000000"/>
          <w:lang w:eastAsia="ja-JP"/>
        </w:rPr>
        <w:t>(based on TS</w:t>
      </w:r>
      <w:r>
        <w:rPr>
          <w:rFonts w:ascii="Arial" w:hAnsi="Arial"/>
          <w:color w:val="000000"/>
          <w:lang w:eastAsia="ja-JP"/>
        </w:rPr>
        <w:t>36.331</w:t>
      </w:r>
      <w:r w:rsidRPr="001C2D7C">
        <w:rPr>
          <w:rFonts w:ascii="Arial" w:hAnsi="Arial"/>
          <w:color w:val="000000"/>
          <w:lang w:eastAsia="ja-JP"/>
        </w:rPr>
        <w:t>)</w:t>
      </w:r>
    </w:p>
    <w:tbl>
      <w:tblPr>
        <w:tblW w:w="0" w:type="auto"/>
        <w:tblInd w:w="6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734"/>
        <w:tblGridChange w:id="4">
          <w:tblGrid>
            <w:gridCol w:w="1701"/>
            <w:gridCol w:w="4734"/>
          </w:tblGrid>
        </w:tblGridChange>
      </w:tblGrid>
      <w:tr w:rsidR="00544F6E" w:rsidRPr="00E87C14" w14:paraId="22A1EDF8" w14:textId="77777777" w:rsidTr="00544F6E">
        <w:tc>
          <w:tcPr>
            <w:tcW w:w="1701" w:type="dxa"/>
            <w:tcBorders>
              <w:top w:val="single" w:sz="12" w:space="0" w:color="auto"/>
              <w:bottom w:val="single" w:sz="12" w:space="0" w:color="auto"/>
            </w:tcBorders>
          </w:tcPr>
          <w:p w14:paraId="12060864" w14:textId="558EEAC3" w:rsidR="00544F6E" w:rsidRPr="00E87C14" w:rsidRDefault="00544F6E" w:rsidP="00C2299B">
            <w:pPr>
              <w:keepNext/>
              <w:keepLines/>
              <w:spacing w:after="0"/>
              <w:jc w:val="center"/>
              <w:rPr>
                <w:rFonts w:ascii="Arial" w:hAnsi="Arial" w:hint="eastAsia"/>
                <w:b/>
                <w:sz w:val="18"/>
                <w:lang w:eastAsia="ja-JP"/>
              </w:rPr>
            </w:pPr>
            <w:r>
              <w:rPr>
                <w:rFonts w:ascii="Arial" w:hAnsi="Arial"/>
                <w:b/>
                <w:sz w:val="18"/>
                <w:lang w:eastAsia="ja-JP"/>
              </w:rPr>
              <w:t>Code Point</w:t>
            </w:r>
          </w:p>
        </w:tc>
        <w:tc>
          <w:tcPr>
            <w:tcW w:w="4734" w:type="dxa"/>
            <w:tcBorders>
              <w:top w:val="single" w:sz="12" w:space="0" w:color="auto"/>
              <w:bottom w:val="single" w:sz="12" w:space="0" w:color="auto"/>
            </w:tcBorders>
          </w:tcPr>
          <w:p w14:paraId="0C7C9662" w14:textId="6F7B41DE" w:rsidR="00544F6E" w:rsidRPr="00E87C14" w:rsidRDefault="00544F6E" w:rsidP="00C2299B">
            <w:pPr>
              <w:keepNext/>
              <w:keepLines/>
              <w:spacing w:after="0"/>
              <w:jc w:val="center"/>
              <w:rPr>
                <w:rFonts w:ascii="Arial" w:hAnsi="Arial" w:hint="eastAsia"/>
                <w:b/>
                <w:sz w:val="18"/>
                <w:lang w:eastAsia="ja-JP"/>
              </w:rPr>
            </w:pPr>
            <w:r>
              <w:rPr>
                <w:rFonts w:ascii="Arial" w:hAnsi="Arial"/>
                <w:b/>
                <w:sz w:val="18"/>
                <w:lang w:eastAsia="ja-JP"/>
              </w:rPr>
              <w:t>Establishment Cause</w:t>
            </w:r>
          </w:p>
        </w:tc>
      </w:tr>
      <w:tr w:rsidR="00544F6E" w:rsidRPr="00E87C14" w14:paraId="25F023DE" w14:textId="77777777" w:rsidTr="00544F6E">
        <w:tc>
          <w:tcPr>
            <w:tcW w:w="1701" w:type="dxa"/>
            <w:tcBorders>
              <w:top w:val="single" w:sz="12" w:space="0" w:color="auto"/>
            </w:tcBorders>
          </w:tcPr>
          <w:p w14:paraId="3932F7B2" w14:textId="77777777" w:rsidR="00544F6E" w:rsidRPr="00E87C14" w:rsidRDefault="00544F6E" w:rsidP="00C2299B">
            <w:pPr>
              <w:keepNext/>
              <w:keepLines/>
              <w:spacing w:after="0"/>
              <w:jc w:val="center"/>
              <w:rPr>
                <w:rFonts w:ascii="Arial" w:hAnsi="Arial" w:hint="eastAsia"/>
                <w:sz w:val="18"/>
                <w:lang w:eastAsia="ja-JP"/>
              </w:rPr>
            </w:pPr>
            <w:r w:rsidRPr="00E87C14">
              <w:rPr>
                <w:rFonts w:ascii="Arial" w:hAnsi="Arial" w:hint="eastAsia"/>
                <w:sz w:val="18"/>
                <w:lang w:eastAsia="ja-JP"/>
              </w:rPr>
              <w:t>0</w:t>
            </w:r>
          </w:p>
        </w:tc>
        <w:tc>
          <w:tcPr>
            <w:tcW w:w="4734" w:type="dxa"/>
            <w:tcBorders>
              <w:top w:val="single" w:sz="12" w:space="0" w:color="auto"/>
            </w:tcBorders>
          </w:tcPr>
          <w:p w14:paraId="73552EC5" w14:textId="66E517C8" w:rsidR="00544F6E" w:rsidRPr="00E87C14" w:rsidRDefault="00544F6E" w:rsidP="00C2299B">
            <w:pPr>
              <w:keepNext/>
              <w:keepLines/>
              <w:spacing w:after="0"/>
              <w:jc w:val="center"/>
              <w:rPr>
                <w:rFonts w:ascii="Arial" w:hAnsi="Arial" w:hint="eastAsia"/>
                <w:sz w:val="18"/>
                <w:lang w:eastAsia="ja-JP"/>
              </w:rPr>
            </w:pPr>
            <w:r>
              <w:rPr>
                <w:rFonts w:ascii="Arial" w:hAnsi="Arial"/>
                <w:sz w:val="18"/>
                <w:lang w:eastAsia="ja-JP"/>
              </w:rPr>
              <w:t>emergency</w:t>
            </w:r>
          </w:p>
        </w:tc>
      </w:tr>
      <w:tr w:rsidR="00544F6E" w:rsidRPr="00E87C14" w14:paraId="25D75DC4" w14:textId="77777777" w:rsidTr="00544F6E">
        <w:tc>
          <w:tcPr>
            <w:tcW w:w="1701" w:type="dxa"/>
          </w:tcPr>
          <w:p w14:paraId="089CCF7F" w14:textId="77777777" w:rsidR="00544F6E" w:rsidRPr="00E87C14" w:rsidRDefault="00544F6E" w:rsidP="00C2299B">
            <w:pPr>
              <w:keepNext/>
              <w:keepLines/>
              <w:spacing w:after="0"/>
              <w:jc w:val="center"/>
              <w:rPr>
                <w:rFonts w:ascii="Arial" w:hAnsi="Arial" w:hint="eastAsia"/>
                <w:sz w:val="18"/>
                <w:lang w:eastAsia="ja-JP"/>
              </w:rPr>
            </w:pPr>
            <w:r>
              <w:rPr>
                <w:rFonts w:ascii="Arial" w:hAnsi="Arial" w:hint="eastAsia"/>
                <w:sz w:val="18"/>
                <w:lang w:eastAsia="ja-JP"/>
              </w:rPr>
              <w:t>1</w:t>
            </w:r>
          </w:p>
        </w:tc>
        <w:tc>
          <w:tcPr>
            <w:tcW w:w="4734" w:type="dxa"/>
          </w:tcPr>
          <w:p w14:paraId="02D0F86F" w14:textId="066EFECB" w:rsidR="00544F6E" w:rsidRPr="00E87C14" w:rsidRDefault="00544F6E" w:rsidP="00C2299B">
            <w:pPr>
              <w:keepNext/>
              <w:keepLines/>
              <w:spacing w:after="0"/>
              <w:jc w:val="center"/>
              <w:rPr>
                <w:rFonts w:ascii="Arial" w:hAnsi="Arial" w:hint="eastAsia"/>
                <w:sz w:val="18"/>
                <w:lang w:eastAsia="ja-JP"/>
              </w:rPr>
            </w:pPr>
            <w:r>
              <w:rPr>
                <w:rFonts w:ascii="Arial" w:hAnsi="Arial"/>
                <w:sz w:val="18"/>
                <w:lang w:eastAsia="ja-JP"/>
              </w:rPr>
              <w:t>highPriorityAccess</w:t>
            </w:r>
          </w:p>
        </w:tc>
      </w:tr>
      <w:tr w:rsidR="00544F6E" w:rsidRPr="00E87C14" w14:paraId="3EC8F582" w14:textId="77777777" w:rsidTr="00544F6E">
        <w:tc>
          <w:tcPr>
            <w:tcW w:w="1701" w:type="dxa"/>
          </w:tcPr>
          <w:p w14:paraId="5234FED2" w14:textId="77777777" w:rsidR="00544F6E" w:rsidRPr="00E87C14" w:rsidRDefault="00544F6E" w:rsidP="00C2299B">
            <w:pPr>
              <w:keepNext/>
              <w:keepLines/>
              <w:spacing w:after="0"/>
              <w:jc w:val="center"/>
              <w:rPr>
                <w:rFonts w:ascii="Arial" w:hAnsi="Arial" w:hint="eastAsia"/>
                <w:sz w:val="18"/>
                <w:lang w:eastAsia="ja-JP"/>
              </w:rPr>
            </w:pPr>
            <w:r>
              <w:rPr>
                <w:rFonts w:ascii="Arial" w:hAnsi="Arial" w:hint="eastAsia"/>
                <w:sz w:val="18"/>
                <w:lang w:eastAsia="ja-JP"/>
              </w:rPr>
              <w:t>2</w:t>
            </w:r>
          </w:p>
        </w:tc>
        <w:tc>
          <w:tcPr>
            <w:tcW w:w="4734" w:type="dxa"/>
          </w:tcPr>
          <w:p w14:paraId="5620AE3B" w14:textId="6E3CD0D2" w:rsidR="00544F6E" w:rsidRPr="001C2D7C" w:rsidRDefault="00544F6E" w:rsidP="00C2299B">
            <w:pPr>
              <w:keepNext/>
              <w:keepLines/>
              <w:spacing w:after="0"/>
              <w:jc w:val="center"/>
              <w:rPr>
                <w:rFonts w:ascii="Arial" w:hAnsi="Arial" w:hint="eastAsia"/>
                <w:sz w:val="18"/>
                <w:highlight w:val="yellow"/>
                <w:lang w:eastAsia="ja-JP"/>
              </w:rPr>
            </w:pPr>
            <w:r>
              <w:rPr>
                <w:rFonts w:ascii="Arial" w:hAnsi="Arial"/>
                <w:sz w:val="18"/>
                <w:lang w:eastAsia="ja-JP"/>
              </w:rPr>
              <w:t>mt-Access</w:t>
            </w:r>
          </w:p>
        </w:tc>
      </w:tr>
      <w:tr w:rsidR="00544F6E" w:rsidRPr="00E87C14" w14:paraId="5E1DF67E" w14:textId="77777777" w:rsidTr="00544F6E">
        <w:tc>
          <w:tcPr>
            <w:tcW w:w="1701" w:type="dxa"/>
          </w:tcPr>
          <w:p w14:paraId="3E7F6188" w14:textId="77777777" w:rsidR="00544F6E" w:rsidRPr="00E87C14" w:rsidRDefault="00544F6E" w:rsidP="00C2299B">
            <w:pPr>
              <w:keepNext/>
              <w:keepLines/>
              <w:spacing w:after="0"/>
              <w:jc w:val="center"/>
              <w:rPr>
                <w:rFonts w:ascii="Arial" w:hAnsi="Arial" w:hint="eastAsia"/>
                <w:sz w:val="18"/>
                <w:lang w:eastAsia="ja-JP"/>
              </w:rPr>
            </w:pPr>
            <w:r>
              <w:rPr>
                <w:rFonts w:ascii="Arial" w:hAnsi="Arial" w:hint="eastAsia"/>
                <w:sz w:val="18"/>
                <w:lang w:eastAsia="ja-JP"/>
              </w:rPr>
              <w:t>3</w:t>
            </w:r>
          </w:p>
        </w:tc>
        <w:tc>
          <w:tcPr>
            <w:tcW w:w="4734" w:type="dxa"/>
          </w:tcPr>
          <w:p w14:paraId="37CD6810" w14:textId="3818D381" w:rsidR="00544F6E" w:rsidRPr="00E87C14" w:rsidRDefault="00544F6E" w:rsidP="00C2299B">
            <w:pPr>
              <w:keepNext/>
              <w:keepLines/>
              <w:spacing w:after="0"/>
              <w:jc w:val="center"/>
              <w:rPr>
                <w:rFonts w:ascii="Arial" w:hAnsi="Arial" w:hint="eastAsia"/>
                <w:sz w:val="18"/>
                <w:lang w:eastAsia="ja-JP"/>
              </w:rPr>
            </w:pPr>
            <w:r>
              <w:rPr>
                <w:rFonts w:ascii="Arial" w:hAnsi="Arial"/>
                <w:sz w:val="18"/>
                <w:lang w:eastAsia="ja-JP"/>
              </w:rPr>
              <w:t>mo-Signalling</w:t>
            </w:r>
          </w:p>
        </w:tc>
      </w:tr>
      <w:tr w:rsidR="00544F6E" w:rsidRPr="00E87C14" w14:paraId="521F1B6D" w14:textId="77777777" w:rsidTr="00544F6E">
        <w:tc>
          <w:tcPr>
            <w:tcW w:w="1701" w:type="dxa"/>
          </w:tcPr>
          <w:p w14:paraId="3E8620F5" w14:textId="77777777" w:rsidR="00544F6E" w:rsidRPr="00E87C14" w:rsidRDefault="00544F6E" w:rsidP="00C2299B">
            <w:pPr>
              <w:keepNext/>
              <w:keepLines/>
              <w:spacing w:after="0"/>
              <w:jc w:val="center"/>
              <w:rPr>
                <w:rFonts w:ascii="Arial" w:hAnsi="Arial" w:hint="eastAsia"/>
                <w:sz w:val="18"/>
                <w:lang w:eastAsia="ja-JP"/>
              </w:rPr>
            </w:pPr>
            <w:r>
              <w:rPr>
                <w:rFonts w:ascii="Arial" w:hAnsi="Arial" w:hint="eastAsia"/>
                <w:sz w:val="18"/>
                <w:lang w:eastAsia="ja-JP"/>
              </w:rPr>
              <w:t>4</w:t>
            </w:r>
          </w:p>
        </w:tc>
        <w:tc>
          <w:tcPr>
            <w:tcW w:w="4734" w:type="dxa"/>
          </w:tcPr>
          <w:p w14:paraId="3AAB2109" w14:textId="29B296A5" w:rsidR="00544F6E" w:rsidRPr="00E87C14" w:rsidRDefault="00544F6E" w:rsidP="00C2299B">
            <w:pPr>
              <w:keepNext/>
              <w:keepLines/>
              <w:spacing w:after="0"/>
              <w:jc w:val="center"/>
              <w:rPr>
                <w:rFonts w:ascii="Arial" w:hAnsi="Arial" w:hint="eastAsia"/>
                <w:sz w:val="18"/>
                <w:lang w:eastAsia="ja-JP"/>
              </w:rPr>
            </w:pPr>
            <w:r>
              <w:rPr>
                <w:rFonts w:ascii="Arial" w:hAnsi="Arial"/>
                <w:sz w:val="18"/>
                <w:lang w:eastAsia="ja-JP"/>
              </w:rPr>
              <w:t>mo-Data</w:t>
            </w:r>
          </w:p>
        </w:tc>
      </w:tr>
      <w:tr w:rsidR="00544F6E" w:rsidRPr="00E87C14" w14:paraId="372C942F" w14:textId="77777777" w:rsidTr="00544F6E">
        <w:tc>
          <w:tcPr>
            <w:tcW w:w="1701" w:type="dxa"/>
          </w:tcPr>
          <w:p w14:paraId="0E6C178A" w14:textId="77777777" w:rsidR="00544F6E" w:rsidRPr="00E87C14" w:rsidRDefault="00544F6E" w:rsidP="00C2299B">
            <w:pPr>
              <w:keepNext/>
              <w:keepLines/>
              <w:spacing w:after="0"/>
              <w:jc w:val="center"/>
              <w:rPr>
                <w:rFonts w:ascii="Arial" w:hAnsi="Arial" w:hint="eastAsia"/>
                <w:sz w:val="18"/>
                <w:lang w:eastAsia="ja-JP"/>
              </w:rPr>
            </w:pPr>
            <w:r>
              <w:rPr>
                <w:rFonts w:ascii="Arial" w:hAnsi="Arial" w:hint="eastAsia"/>
                <w:sz w:val="18"/>
                <w:lang w:eastAsia="ja-JP"/>
              </w:rPr>
              <w:t>5</w:t>
            </w:r>
          </w:p>
        </w:tc>
        <w:tc>
          <w:tcPr>
            <w:tcW w:w="4734" w:type="dxa"/>
          </w:tcPr>
          <w:p w14:paraId="63CFD509" w14:textId="3ABEC4FC" w:rsidR="00544F6E" w:rsidRPr="00E87C14" w:rsidRDefault="00544F6E" w:rsidP="00C2299B">
            <w:pPr>
              <w:keepNext/>
              <w:keepLines/>
              <w:spacing w:after="0"/>
              <w:jc w:val="center"/>
              <w:rPr>
                <w:rFonts w:ascii="Arial" w:hAnsi="Arial" w:hint="eastAsia"/>
                <w:sz w:val="18"/>
                <w:lang w:eastAsia="ja-JP"/>
              </w:rPr>
            </w:pPr>
            <w:r>
              <w:rPr>
                <w:rFonts w:ascii="Arial" w:hAnsi="Arial"/>
                <w:sz w:val="18"/>
                <w:lang w:eastAsia="ja-JP"/>
              </w:rPr>
              <w:t>delayTolerantAccess</w:t>
            </w:r>
          </w:p>
        </w:tc>
      </w:tr>
      <w:tr w:rsidR="00544F6E" w:rsidRPr="00E87C14" w14:paraId="2422505A" w14:textId="77777777" w:rsidTr="00544F6E">
        <w:tc>
          <w:tcPr>
            <w:tcW w:w="1701" w:type="dxa"/>
          </w:tcPr>
          <w:p w14:paraId="443DA7B7" w14:textId="77777777" w:rsidR="00544F6E" w:rsidRPr="00E87C14" w:rsidRDefault="00544F6E" w:rsidP="00C2299B">
            <w:pPr>
              <w:keepNext/>
              <w:keepLines/>
              <w:spacing w:after="0"/>
              <w:jc w:val="center"/>
              <w:rPr>
                <w:rFonts w:ascii="Arial" w:hAnsi="Arial" w:hint="eastAsia"/>
                <w:sz w:val="18"/>
                <w:lang w:eastAsia="ja-JP"/>
              </w:rPr>
            </w:pPr>
            <w:r>
              <w:rPr>
                <w:rFonts w:ascii="Arial" w:hAnsi="Arial" w:hint="eastAsia"/>
                <w:sz w:val="18"/>
                <w:lang w:eastAsia="ja-JP"/>
              </w:rPr>
              <w:t>6</w:t>
            </w:r>
          </w:p>
        </w:tc>
        <w:tc>
          <w:tcPr>
            <w:tcW w:w="4734" w:type="dxa"/>
          </w:tcPr>
          <w:p w14:paraId="0C57ECC1" w14:textId="1F6FF676" w:rsidR="00544F6E" w:rsidRPr="00E87C14" w:rsidRDefault="00544F6E" w:rsidP="00C2299B">
            <w:pPr>
              <w:keepNext/>
              <w:keepLines/>
              <w:spacing w:after="0"/>
              <w:jc w:val="center"/>
              <w:rPr>
                <w:rFonts w:ascii="Arial" w:hAnsi="Arial" w:hint="eastAsia"/>
                <w:sz w:val="18"/>
                <w:lang w:eastAsia="ja-JP"/>
              </w:rPr>
            </w:pPr>
            <w:r>
              <w:rPr>
                <w:rFonts w:ascii="Arial" w:hAnsi="Arial"/>
                <w:sz w:val="18"/>
                <w:lang w:eastAsia="ja-JP"/>
              </w:rPr>
              <w:t>mo-VoiceCall</w:t>
            </w:r>
          </w:p>
        </w:tc>
      </w:tr>
      <w:tr w:rsidR="00544F6E" w:rsidRPr="00E87C14" w14:paraId="0524FF23" w14:textId="77777777" w:rsidTr="00544F6E">
        <w:tc>
          <w:tcPr>
            <w:tcW w:w="1701" w:type="dxa"/>
          </w:tcPr>
          <w:p w14:paraId="537154ED" w14:textId="77777777" w:rsidR="00544F6E" w:rsidRPr="00E87C14" w:rsidRDefault="00544F6E" w:rsidP="00C2299B">
            <w:pPr>
              <w:keepNext/>
              <w:keepLines/>
              <w:spacing w:after="0"/>
              <w:jc w:val="center"/>
              <w:rPr>
                <w:rFonts w:ascii="Arial" w:hAnsi="Arial" w:hint="eastAsia"/>
                <w:sz w:val="18"/>
                <w:lang w:eastAsia="ja-JP"/>
              </w:rPr>
            </w:pPr>
            <w:r>
              <w:rPr>
                <w:rFonts w:ascii="Arial" w:hAnsi="Arial" w:hint="eastAsia"/>
                <w:sz w:val="18"/>
                <w:lang w:eastAsia="ja-JP"/>
              </w:rPr>
              <w:t>7</w:t>
            </w:r>
          </w:p>
        </w:tc>
        <w:tc>
          <w:tcPr>
            <w:tcW w:w="4734" w:type="dxa"/>
          </w:tcPr>
          <w:p w14:paraId="3DD3E5D5" w14:textId="73620C0D" w:rsidR="00544F6E" w:rsidRPr="00E87C14" w:rsidRDefault="00544F6E" w:rsidP="00C2299B">
            <w:pPr>
              <w:keepNext/>
              <w:keepLines/>
              <w:spacing w:after="0"/>
              <w:jc w:val="center"/>
              <w:rPr>
                <w:rFonts w:ascii="Arial" w:hAnsi="Arial" w:hint="eastAsia"/>
                <w:sz w:val="18"/>
                <w:lang w:eastAsia="ja-JP"/>
              </w:rPr>
            </w:pPr>
            <w:r>
              <w:rPr>
                <w:rFonts w:ascii="Arial" w:hAnsi="Arial"/>
                <w:sz w:val="18"/>
                <w:lang w:eastAsia="ja-JP"/>
              </w:rPr>
              <w:t>spare</w:t>
            </w:r>
          </w:p>
        </w:tc>
      </w:tr>
    </w:tbl>
    <w:p w14:paraId="71A74611" w14:textId="77777777" w:rsidR="00D91E4B" w:rsidRDefault="00D91E4B" w:rsidP="00155AE2">
      <w:pPr>
        <w:spacing w:after="200" w:line="276" w:lineRule="auto"/>
        <w:jc w:val="both"/>
      </w:pPr>
    </w:p>
    <w:p w14:paraId="4AE0D552" w14:textId="77777777" w:rsidR="00D91E4B" w:rsidRDefault="00D91E4B" w:rsidP="00D91E4B">
      <w:pPr>
        <w:spacing w:after="200" w:line="276" w:lineRule="auto"/>
        <w:jc w:val="both"/>
      </w:pPr>
      <w:r>
        <w:t xml:space="preserve">Even more visibly, reuse of an Access Category to derive establishment cause won’t be explicitly clear. Therefore, we propose to not impose any specific requirements towards NAS layer on a relation of Access Category with Establishment Cause. </w:t>
      </w:r>
    </w:p>
    <w:p w14:paraId="421C19AD" w14:textId="2A6E485E" w:rsidR="00D91E4B" w:rsidRDefault="00D91E4B" w:rsidP="00D91E4B">
      <w:pPr>
        <w:spacing w:after="200" w:line="276" w:lineRule="auto"/>
        <w:jc w:val="both"/>
        <w:rPr>
          <w:color w:val="000000"/>
          <w:sz w:val="27"/>
          <w:szCs w:val="27"/>
        </w:rPr>
      </w:pPr>
      <w:r>
        <w:t>From RRC signalling viewpoint, a possible</w:t>
      </w:r>
      <w:r w:rsidR="008E6DB3">
        <w:t xml:space="preserve"> benefit, that could be considered from</w:t>
      </w:r>
      <w:r>
        <w:t xml:space="preserve"> making a linkage of Access Categories with Establishment causes is unification of numbering an Access Category (that will be defined in RRC broadcast signalling) and an Establishment Cause with the same value whenever there is an overlapping meaning achieved.</w:t>
      </w:r>
      <w:r w:rsidR="008E6DB3">
        <w:t xml:space="preserve"> That would help in consistent characteristics of access attempts.</w:t>
      </w:r>
    </w:p>
    <w:p w14:paraId="3F5C3623" w14:textId="69F19557" w:rsidR="00285CB2" w:rsidRPr="00544F6E" w:rsidRDefault="00544F6E" w:rsidP="00285CB2">
      <w:pPr>
        <w:spacing w:after="0" w:line="276" w:lineRule="auto"/>
        <w:jc w:val="both"/>
        <w:rPr>
          <w:b/>
        </w:rPr>
      </w:pPr>
      <w:r w:rsidRPr="00544F6E">
        <w:rPr>
          <w:b/>
        </w:rPr>
        <w:t xml:space="preserve">Proposal 2: </w:t>
      </w:r>
      <w:r w:rsidR="00285CB2" w:rsidRPr="00544F6E">
        <w:t xml:space="preserve">RRC </w:t>
      </w:r>
      <w:r w:rsidR="00285CB2" w:rsidRPr="00544F6E">
        <w:t>establishment causes’ code points</w:t>
      </w:r>
      <w:r w:rsidR="00285CB2" w:rsidRPr="00544F6E">
        <w:t xml:space="preserve"> in ASN.1</w:t>
      </w:r>
      <w:r w:rsidR="008E6DB3">
        <w:t xml:space="preserve"> can</w:t>
      </w:r>
      <w:r w:rsidR="00285CB2" w:rsidRPr="00544F6E">
        <w:t xml:space="preserve"> correspond to the Access Category value, </w:t>
      </w:r>
      <w:r w:rsidR="00285CB2" w:rsidRPr="00544F6E">
        <w:t xml:space="preserve">whenever </w:t>
      </w:r>
      <w:r w:rsidRPr="00544F6E">
        <w:t>an</w:t>
      </w:r>
      <w:r w:rsidR="00285CB2" w:rsidRPr="00544F6E">
        <w:t xml:space="preserve"> establishment </w:t>
      </w:r>
      <w:r w:rsidRPr="00544F6E">
        <w:t>cause corresponds to an</w:t>
      </w:r>
      <w:r w:rsidR="00285CB2" w:rsidRPr="00544F6E">
        <w:t xml:space="preserve"> Access Category characteristic</w:t>
      </w:r>
      <w:r w:rsidR="00285CB2" w:rsidRPr="00544F6E">
        <w:t>.</w:t>
      </w:r>
    </w:p>
    <w:p w14:paraId="58513B49" w14:textId="77777777" w:rsidR="00285CB2" w:rsidRDefault="00285CB2" w:rsidP="00155AE2">
      <w:pPr>
        <w:spacing w:after="200" w:line="276" w:lineRule="auto"/>
        <w:jc w:val="both"/>
      </w:pPr>
    </w:p>
    <w:p w14:paraId="213CBC95" w14:textId="77777777" w:rsidR="001334CD" w:rsidRPr="006E13D1" w:rsidRDefault="001334CD" w:rsidP="001334CD">
      <w:pPr>
        <w:pStyle w:val="Heading1"/>
      </w:pPr>
      <w:r>
        <w:t>3</w:t>
      </w:r>
      <w:r w:rsidRPr="006E13D1">
        <w:tab/>
      </w:r>
      <w:r>
        <w:t>Conclusion</w:t>
      </w:r>
    </w:p>
    <w:p w14:paraId="321B5FAB" w14:textId="678137F0" w:rsidR="001334CD" w:rsidRDefault="001334CD" w:rsidP="001334CD">
      <w:pPr>
        <w:rPr>
          <w:lang w:val="en-US"/>
        </w:rPr>
      </w:pPr>
      <w:r w:rsidRPr="00974F49">
        <w:rPr>
          <w:lang w:val="en-US"/>
        </w:rPr>
        <w:t xml:space="preserve">We conclude the contribution with the following </w:t>
      </w:r>
      <w:r>
        <w:rPr>
          <w:lang w:val="en-US"/>
        </w:rPr>
        <w:t>observations and proposals to be agreed:</w:t>
      </w:r>
    </w:p>
    <w:p w14:paraId="6F09ECC3" w14:textId="77777777" w:rsidR="00544F6E" w:rsidRDefault="00544F6E" w:rsidP="00544F6E">
      <w:pPr>
        <w:spacing w:after="0" w:line="276" w:lineRule="auto"/>
        <w:jc w:val="both"/>
      </w:pPr>
    </w:p>
    <w:p w14:paraId="6ACCEDFF" w14:textId="7F6CE5F2" w:rsidR="00544F6E" w:rsidRPr="00866B35" w:rsidRDefault="00544F6E" w:rsidP="00544F6E">
      <w:pPr>
        <w:spacing w:after="0" w:line="276" w:lineRule="auto"/>
        <w:jc w:val="both"/>
      </w:pPr>
      <w:r w:rsidRPr="00285CB2">
        <w:rPr>
          <w:b/>
        </w:rPr>
        <w:t>Proposal 1</w:t>
      </w:r>
      <w:r>
        <w:t>: RRC establishment cause derivation is not depen</w:t>
      </w:r>
      <w:r w:rsidR="00970E88">
        <w:t>de</w:t>
      </w:r>
      <w:r>
        <w:t xml:space="preserve">nt </w:t>
      </w:r>
      <w:r w:rsidR="00970E88">
        <w:t>on</w:t>
      </w:r>
      <w:r>
        <w:t xml:space="preserve"> access attempt categorization in unified access control framework.</w:t>
      </w:r>
    </w:p>
    <w:p w14:paraId="52D344E6" w14:textId="77777777" w:rsidR="00544F6E" w:rsidRPr="009F4A4A" w:rsidRDefault="00544F6E" w:rsidP="00544F6E">
      <w:pPr>
        <w:spacing w:after="0" w:line="276" w:lineRule="auto"/>
        <w:jc w:val="both"/>
      </w:pPr>
    </w:p>
    <w:p w14:paraId="50EEC839" w14:textId="77777777" w:rsidR="008E6DB3" w:rsidRPr="00544F6E" w:rsidRDefault="008E6DB3" w:rsidP="008E6DB3">
      <w:pPr>
        <w:spacing w:after="0" w:line="276" w:lineRule="auto"/>
        <w:jc w:val="both"/>
        <w:rPr>
          <w:b/>
        </w:rPr>
      </w:pPr>
      <w:r w:rsidRPr="00544F6E">
        <w:rPr>
          <w:b/>
        </w:rPr>
        <w:t xml:space="preserve">Proposal 2: </w:t>
      </w:r>
      <w:r w:rsidRPr="00544F6E">
        <w:t>RRC establishment causes’ code points in ASN.1</w:t>
      </w:r>
      <w:r>
        <w:t xml:space="preserve"> can</w:t>
      </w:r>
      <w:r w:rsidRPr="00544F6E">
        <w:t xml:space="preserve"> correspond to the Access Category value, whenever an establishment cause corresponds to an Access Category characteristic.</w:t>
      </w:r>
    </w:p>
    <w:p w14:paraId="634BD3D1" w14:textId="77777777" w:rsidR="00544F6E" w:rsidRPr="00544F6E" w:rsidRDefault="00544F6E" w:rsidP="001334CD"/>
    <w:p w14:paraId="0FDCFAC2" w14:textId="77777777" w:rsidR="00CD4C7B" w:rsidRPr="006E13D1" w:rsidRDefault="00CD4C7B" w:rsidP="00CD4C7B">
      <w:pPr>
        <w:pStyle w:val="Heading1"/>
      </w:pPr>
      <w:r w:rsidRPr="006E13D1">
        <w:t>References</w:t>
      </w:r>
    </w:p>
    <w:p w14:paraId="7BB67415" w14:textId="313A4B75" w:rsidR="000110FB" w:rsidRDefault="0048026E" w:rsidP="000110FB">
      <w:pPr>
        <w:numPr>
          <w:ilvl w:val="0"/>
          <w:numId w:val="4"/>
        </w:numPr>
        <w:overflowPunct w:val="0"/>
        <w:autoSpaceDE w:val="0"/>
        <w:autoSpaceDN w:val="0"/>
        <w:adjustRightInd w:val="0"/>
        <w:textAlignment w:val="baseline"/>
      </w:pPr>
      <w:bookmarkStart w:id="5" w:name="_Hlk503356412"/>
      <w:r>
        <w:t xml:space="preserve">3GPP TS </w:t>
      </w:r>
      <w:r w:rsidR="00C74FF1">
        <w:t>38.300</w:t>
      </w:r>
      <w:r w:rsidR="000110FB">
        <w:t xml:space="preserve">, </w:t>
      </w:r>
      <w:r w:rsidR="009E3FB4">
        <w:rPr>
          <w:i/>
        </w:rPr>
        <w:t xml:space="preserve">NR and NG-RAN Overall Description; Stage 2; </w:t>
      </w:r>
      <w:r w:rsidR="000110FB">
        <w:rPr>
          <w:i/>
        </w:rPr>
        <w:t>(Release 15)</w:t>
      </w:r>
      <w:r w:rsidR="000110FB">
        <w:t xml:space="preserve">, </w:t>
      </w:r>
      <w:r w:rsidR="000110FB" w:rsidRPr="00183A02">
        <w:rPr>
          <w:i/>
        </w:rPr>
        <w:t>v</w:t>
      </w:r>
      <w:r w:rsidR="000110FB">
        <w:rPr>
          <w:i/>
        </w:rPr>
        <w:t>.15.0</w:t>
      </w:r>
      <w:r w:rsidR="000110FB" w:rsidRPr="00183A02">
        <w:rPr>
          <w:i/>
        </w:rPr>
        <w:t>.0</w:t>
      </w:r>
      <w:r w:rsidR="000110FB">
        <w:t>, RAN2</w:t>
      </w:r>
    </w:p>
    <w:p w14:paraId="35F222F4" w14:textId="6DD9D86E" w:rsidR="00080512" w:rsidRDefault="009E3FB4" w:rsidP="00B778C5">
      <w:pPr>
        <w:numPr>
          <w:ilvl w:val="0"/>
          <w:numId w:val="4"/>
        </w:numPr>
        <w:overflowPunct w:val="0"/>
        <w:autoSpaceDE w:val="0"/>
        <w:autoSpaceDN w:val="0"/>
        <w:adjustRightInd w:val="0"/>
        <w:textAlignment w:val="baseline"/>
      </w:pPr>
      <w:r>
        <w:t xml:space="preserve">S1-174619, </w:t>
      </w:r>
      <w:r w:rsidRPr="00B778C5">
        <w:rPr>
          <w:i/>
        </w:rPr>
        <w:t xml:space="preserve">Clarification on unified </w:t>
      </w:r>
      <w:r w:rsidR="00ED09BF" w:rsidRPr="00B778C5">
        <w:rPr>
          <w:i/>
        </w:rPr>
        <w:t>access control requirements,</w:t>
      </w:r>
      <w:r w:rsidR="00ED09BF">
        <w:t xml:space="preserve"> </w:t>
      </w:r>
      <w:r w:rsidR="00B778C5">
        <w:t>N</w:t>
      </w:r>
      <w:r w:rsidR="00B778C5" w:rsidRPr="00B778C5">
        <w:t>TT DOCOMO INC.</w:t>
      </w:r>
      <w:r w:rsidR="00B778C5" w:rsidRPr="00B778C5">
        <w:rPr>
          <w:rFonts w:hint="eastAsia"/>
        </w:rPr>
        <w:t xml:space="preserve">, </w:t>
      </w:r>
      <w:r w:rsidR="00B778C5" w:rsidRPr="00B778C5">
        <w:t>U.S. Department of Commerce</w:t>
      </w:r>
      <w:r w:rsidR="00B778C5" w:rsidRPr="00B778C5">
        <w:rPr>
          <w:rFonts w:hint="eastAsia"/>
        </w:rPr>
        <w:t xml:space="preserve">, FirstNet, </w:t>
      </w:r>
      <w:r w:rsidR="00B778C5" w:rsidRPr="00B778C5">
        <w:t>Vencore Labs</w:t>
      </w:r>
      <w:r w:rsidR="00B778C5" w:rsidRPr="00B778C5">
        <w:rPr>
          <w:rFonts w:hint="eastAsia"/>
        </w:rPr>
        <w:t xml:space="preserve">, </w:t>
      </w:r>
      <w:r w:rsidR="00B778C5" w:rsidRPr="00B778C5">
        <w:t>Qualcomm Incorporated</w:t>
      </w:r>
      <w:r w:rsidR="00B778C5" w:rsidRPr="00B778C5">
        <w:rPr>
          <w:rFonts w:hint="eastAsia"/>
        </w:rPr>
        <w:t xml:space="preserve">, </w:t>
      </w:r>
      <w:r w:rsidR="00B778C5" w:rsidRPr="00B778C5">
        <w:t>LG Electronics</w:t>
      </w:r>
      <w:r w:rsidR="00B778C5" w:rsidRPr="00B778C5">
        <w:rPr>
          <w:rFonts w:hint="eastAsia"/>
        </w:rPr>
        <w:t xml:space="preserve"> Inc., </w:t>
      </w:r>
      <w:r w:rsidR="00B778C5" w:rsidRPr="00B778C5">
        <w:t>Nokia, Nokia Shanghai Bell</w:t>
      </w:r>
      <w:r w:rsidR="00B778C5" w:rsidRPr="00B778C5">
        <w:rPr>
          <w:rFonts w:hint="eastAsia"/>
        </w:rPr>
        <w:t>, AT&amp;T, Intel, Ericsson</w:t>
      </w:r>
    </w:p>
    <w:bookmarkEnd w:id="5"/>
    <w:p w14:paraId="4F983B93" w14:textId="77777777" w:rsidR="00DE719F" w:rsidRPr="00CD4C7B" w:rsidRDefault="00DE719F" w:rsidP="00DE719F">
      <w:pPr>
        <w:overflowPunct w:val="0"/>
        <w:autoSpaceDE w:val="0"/>
        <w:autoSpaceDN w:val="0"/>
        <w:adjustRightInd w:val="0"/>
        <w:textAlignment w:val="baseline"/>
      </w:pPr>
    </w:p>
    <w:sectPr w:rsidR="00DE719F"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B1617" w14:textId="77777777" w:rsidR="001526A7" w:rsidRDefault="001526A7">
      <w:r>
        <w:separator/>
      </w:r>
    </w:p>
  </w:endnote>
  <w:endnote w:type="continuationSeparator" w:id="0">
    <w:p w14:paraId="304B966C" w14:textId="77777777" w:rsidR="001526A7" w:rsidRDefault="00152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45323" w14:textId="77777777" w:rsidR="001526A7" w:rsidRDefault="001526A7">
      <w:r>
        <w:separator/>
      </w:r>
    </w:p>
  </w:footnote>
  <w:footnote w:type="continuationSeparator" w:id="0">
    <w:p w14:paraId="63435B7F" w14:textId="77777777" w:rsidR="001526A7" w:rsidRDefault="001526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E503D"/>
    <w:multiLevelType w:val="hybridMultilevel"/>
    <w:tmpl w:val="E0666F08"/>
    <w:lvl w:ilvl="0" w:tplc="3EF4A2C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5E512F"/>
    <w:multiLevelType w:val="hybridMultilevel"/>
    <w:tmpl w:val="694850E2"/>
    <w:lvl w:ilvl="0" w:tplc="B2A85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ED6E04"/>
    <w:multiLevelType w:val="hybridMultilevel"/>
    <w:tmpl w:val="12327D36"/>
    <w:lvl w:ilvl="0" w:tplc="CB9CA358">
      <w:start w:val="1"/>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B6B2603"/>
    <w:multiLevelType w:val="hybridMultilevel"/>
    <w:tmpl w:val="E7E258D0"/>
    <w:lvl w:ilvl="0" w:tplc="029A449E">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1201753"/>
    <w:multiLevelType w:val="hybridMultilevel"/>
    <w:tmpl w:val="4D8A31C4"/>
    <w:lvl w:ilvl="0" w:tplc="817868E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89D"/>
    <w:rsid w:val="00007392"/>
    <w:rsid w:val="000110FB"/>
    <w:rsid w:val="00031DAF"/>
    <w:rsid w:val="00033397"/>
    <w:rsid w:val="00040095"/>
    <w:rsid w:val="000613CC"/>
    <w:rsid w:val="00080512"/>
    <w:rsid w:val="00090468"/>
    <w:rsid w:val="00094ECD"/>
    <w:rsid w:val="000A1FAC"/>
    <w:rsid w:val="000B043E"/>
    <w:rsid w:val="000B7BCF"/>
    <w:rsid w:val="000C522B"/>
    <w:rsid w:val="000D58AB"/>
    <w:rsid w:val="000E7048"/>
    <w:rsid w:val="00112F1A"/>
    <w:rsid w:val="001139F3"/>
    <w:rsid w:val="001334CD"/>
    <w:rsid w:val="0013383A"/>
    <w:rsid w:val="00145075"/>
    <w:rsid w:val="001526A7"/>
    <w:rsid w:val="00155AE2"/>
    <w:rsid w:val="001711B2"/>
    <w:rsid w:val="001741A0"/>
    <w:rsid w:val="00175FA0"/>
    <w:rsid w:val="00186F70"/>
    <w:rsid w:val="00194CD0"/>
    <w:rsid w:val="001B433E"/>
    <w:rsid w:val="001B49C9"/>
    <w:rsid w:val="001C2D7C"/>
    <w:rsid w:val="001C4F79"/>
    <w:rsid w:val="001F168B"/>
    <w:rsid w:val="001F7831"/>
    <w:rsid w:val="00204045"/>
    <w:rsid w:val="0020712B"/>
    <w:rsid w:val="00224B57"/>
    <w:rsid w:val="0022606D"/>
    <w:rsid w:val="002747EC"/>
    <w:rsid w:val="00284AC2"/>
    <w:rsid w:val="002855BF"/>
    <w:rsid w:val="00285CB2"/>
    <w:rsid w:val="002F0D22"/>
    <w:rsid w:val="0031063D"/>
    <w:rsid w:val="003172DC"/>
    <w:rsid w:val="00322356"/>
    <w:rsid w:val="003229CE"/>
    <w:rsid w:val="00325AE3"/>
    <w:rsid w:val="00326069"/>
    <w:rsid w:val="0035462D"/>
    <w:rsid w:val="00364B41"/>
    <w:rsid w:val="00370CCF"/>
    <w:rsid w:val="003B40AD"/>
    <w:rsid w:val="003C4E37"/>
    <w:rsid w:val="003E16BE"/>
    <w:rsid w:val="004006E8"/>
    <w:rsid w:val="00401855"/>
    <w:rsid w:val="0042299F"/>
    <w:rsid w:val="00426595"/>
    <w:rsid w:val="0046408B"/>
    <w:rsid w:val="00477455"/>
    <w:rsid w:val="0048026E"/>
    <w:rsid w:val="004805CE"/>
    <w:rsid w:val="004C44D2"/>
    <w:rsid w:val="004D31E4"/>
    <w:rsid w:val="004D3578"/>
    <w:rsid w:val="004D380D"/>
    <w:rsid w:val="004E213A"/>
    <w:rsid w:val="00503171"/>
    <w:rsid w:val="0050696D"/>
    <w:rsid w:val="00506C28"/>
    <w:rsid w:val="00534DA0"/>
    <w:rsid w:val="00543E6C"/>
    <w:rsid w:val="00544F6E"/>
    <w:rsid w:val="00565087"/>
    <w:rsid w:val="0056573F"/>
    <w:rsid w:val="00576B87"/>
    <w:rsid w:val="005B0594"/>
    <w:rsid w:val="005D050E"/>
    <w:rsid w:val="005D6234"/>
    <w:rsid w:val="00611566"/>
    <w:rsid w:val="006216D4"/>
    <w:rsid w:val="00622668"/>
    <w:rsid w:val="00646D99"/>
    <w:rsid w:val="00656910"/>
    <w:rsid w:val="006C66D8"/>
    <w:rsid w:val="006D1E24"/>
    <w:rsid w:val="006E1417"/>
    <w:rsid w:val="006F6A2C"/>
    <w:rsid w:val="007032F0"/>
    <w:rsid w:val="007065CC"/>
    <w:rsid w:val="00710201"/>
    <w:rsid w:val="0072105D"/>
    <w:rsid w:val="007342B5"/>
    <w:rsid w:val="00734A5B"/>
    <w:rsid w:val="00744E76"/>
    <w:rsid w:val="00757D40"/>
    <w:rsid w:val="00781F0F"/>
    <w:rsid w:val="0078727C"/>
    <w:rsid w:val="0079049D"/>
    <w:rsid w:val="00793DC5"/>
    <w:rsid w:val="007B18D8"/>
    <w:rsid w:val="007C095F"/>
    <w:rsid w:val="00802679"/>
    <w:rsid w:val="008028A4"/>
    <w:rsid w:val="00813245"/>
    <w:rsid w:val="00866B35"/>
    <w:rsid w:val="008768CA"/>
    <w:rsid w:val="00877EF9"/>
    <w:rsid w:val="00880559"/>
    <w:rsid w:val="008B5306"/>
    <w:rsid w:val="008C76C4"/>
    <w:rsid w:val="008E6DB3"/>
    <w:rsid w:val="0090271F"/>
    <w:rsid w:val="00902DB9"/>
    <w:rsid w:val="0090466A"/>
    <w:rsid w:val="00905A89"/>
    <w:rsid w:val="00936071"/>
    <w:rsid w:val="00940212"/>
    <w:rsid w:val="00942EC2"/>
    <w:rsid w:val="00961B32"/>
    <w:rsid w:val="0097025B"/>
    <w:rsid w:val="00970DB3"/>
    <w:rsid w:val="00970E88"/>
    <w:rsid w:val="00973C87"/>
    <w:rsid w:val="00974BB0"/>
    <w:rsid w:val="009A0AF3"/>
    <w:rsid w:val="009B07CD"/>
    <w:rsid w:val="009C19E9"/>
    <w:rsid w:val="009C7140"/>
    <w:rsid w:val="009D74A6"/>
    <w:rsid w:val="009E3FB4"/>
    <w:rsid w:val="009E4AE2"/>
    <w:rsid w:val="009F1690"/>
    <w:rsid w:val="009F44D7"/>
    <w:rsid w:val="009F4A4A"/>
    <w:rsid w:val="00A10F02"/>
    <w:rsid w:val="00A16176"/>
    <w:rsid w:val="00A204CA"/>
    <w:rsid w:val="00A5099A"/>
    <w:rsid w:val="00A53724"/>
    <w:rsid w:val="00A53798"/>
    <w:rsid w:val="00A82346"/>
    <w:rsid w:val="00A9671C"/>
    <w:rsid w:val="00AA1553"/>
    <w:rsid w:val="00B15449"/>
    <w:rsid w:val="00B25B38"/>
    <w:rsid w:val="00B27303"/>
    <w:rsid w:val="00B47FD1"/>
    <w:rsid w:val="00B516BB"/>
    <w:rsid w:val="00B669A7"/>
    <w:rsid w:val="00B778C5"/>
    <w:rsid w:val="00BC3555"/>
    <w:rsid w:val="00C12A15"/>
    <w:rsid w:val="00C12B51"/>
    <w:rsid w:val="00C24650"/>
    <w:rsid w:val="00C275F3"/>
    <w:rsid w:val="00C33079"/>
    <w:rsid w:val="00C735C2"/>
    <w:rsid w:val="00C74FF1"/>
    <w:rsid w:val="00C83A13"/>
    <w:rsid w:val="00C901C2"/>
    <w:rsid w:val="00C9068C"/>
    <w:rsid w:val="00C92967"/>
    <w:rsid w:val="00CA3D0C"/>
    <w:rsid w:val="00CA654B"/>
    <w:rsid w:val="00CD4C7B"/>
    <w:rsid w:val="00CE181B"/>
    <w:rsid w:val="00D3792D"/>
    <w:rsid w:val="00D55E47"/>
    <w:rsid w:val="00D62E19"/>
    <w:rsid w:val="00D738D6"/>
    <w:rsid w:val="00D80795"/>
    <w:rsid w:val="00D854BE"/>
    <w:rsid w:val="00D87E00"/>
    <w:rsid w:val="00D9134D"/>
    <w:rsid w:val="00D91E4B"/>
    <w:rsid w:val="00D96D11"/>
    <w:rsid w:val="00DA4817"/>
    <w:rsid w:val="00DA7A03"/>
    <w:rsid w:val="00DB1818"/>
    <w:rsid w:val="00DC309B"/>
    <w:rsid w:val="00DC4DA2"/>
    <w:rsid w:val="00DE719F"/>
    <w:rsid w:val="00DF66B9"/>
    <w:rsid w:val="00E1401B"/>
    <w:rsid w:val="00E62835"/>
    <w:rsid w:val="00E77645"/>
    <w:rsid w:val="00E83697"/>
    <w:rsid w:val="00E87FA8"/>
    <w:rsid w:val="00EC4A25"/>
    <w:rsid w:val="00ED09BF"/>
    <w:rsid w:val="00ED74E2"/>
    <w:rsid w:val="00F025A2"/>
    <w:rsid w:val="00F07388"/>
    <w:rsid w:val="00F2026E"/>
    <w:rsid w:val="00F2210A"/>
    <w:rsid w:val="00F37743"/>
    <w:rsid w:val="00F4176E"/>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DDC5B74E-0450-4048-9103-C4D84D414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1334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334CD"/>
    <w:rPr>
      <w:rFonts w:ascii="Arial" w:eastAsia="MS Mincho" w:hAnsi="Arial"/>
      <w:szCs w:val="24"/>
    </w:rPr>
  </w:style>
  <w:style w:type="paragraph" w:styleId="ListParagraph">
    <w:name w:val="List Paragraph"/>
    <w:basedOn w:val="Normal"/>
    <w:uiPriority w:val="34"/>
    <w:qFormat/>
    <w:rsid w:val="001334CD"/>
    <w:pPr>
      <w:ind w:left="720"/>
      <w:contextualSpacing/>
    </w:pPr>
  </w:style>
  <w:style w:type="character" w:customStyle="1" w:styleId="TFChar">
    <w:name w:val="TF Char"/>
    <w:link w:val="TF"/>
    <w:rsid w:val="001334CD"/>
    <w:rPr>
      <w:rFonts w:ascii="Arial" w:hAnsi="Arial"/>
      <w:b/>
      <w:lang w:eastAsia="en-US"/>
    </w:rPr>
  </w:style>
  <w:style w:type="character" w:customStyle="1" w:styleId="Heading2Char">
    <w:name w:val="Heading 2 Char"/>
    <w:link w:val="Heading2"/>
    <w:rsid w:val="001334CD"/>
    <w:rPr>
      <w:rFonts w:ascii="Arial" w:hAnsi="Arial"/>
      <w:sz w:val="32"/>
      <w:lang w:eastAsia="en-US"/>
    </w:rPr>
  </w:style>
  <w:style w:type="character" w:customStyle="1" w:styleId="Heading1Char">
    <w:name w:val="Heading 1 Char"/>
    <w:link w:val="Heading1"/>
    <w:rsid w:val="001334CD"/>
    <w:rPr>
      <w:rFonts w:ascii="Arial" w:hAnsi="Arial"/>
      <w:sz w:val="36"/>
      <w:lang w:eastAsia="en-US"/>
    </w:rPr>
  </w:style>
  <w:style w:type="character" w:customStyle="1" w:styleId="B1Char">
    <w:name w:val="B1 Char"/>
    <w:link w:val="B1"/>
    <w:rsid w:val="000A1FAC"/>
    <w:rPr>
      <w:lang w:eastAsia="en-US"/>
    </w:rPr>
  </w:style>
  <w:style w:type="paragraph" w:styleId="NormalWeb">
    <w:name w:val="Normal (Web)"/>
    <w:basedOn w:val="Normal"/>
    <w:uiPriority w:val="99"/>
    <w:unhideWhenUsed/>
    <w:rsid w:val="004805C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298147">
      <w:bodyDiv w:val="1"/>
      <w:marLeft w:val="0"/>
      <w:marRight w:val="0"/>
      <w:marTop w:val="0"/>
      <w:marBottom w:val="0"/>
      <w:divBdr>
        <w:top w:val="none" w:sz="0" w:space="0" w:color="auto"/>
        <w:left w:val="none" w:sz="0" w:space="0" w:color="auto"/>
        <w:bottom w:val="none" w:sz="0" w:space="0" w:color="auto"/>
        <w:right w:val="none" w:sz="0" w:space="0" w:color="auto"/>
      </w:divBdr>
    </w:div>
    <w:div w:id="7252242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75982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991</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Discussion</vt:lpstr>
      <vt:lpstr>    2.1	NR Access Barring  </vt:lpstr>
      <vt:lpstr>    2.2	RRC establishment  cause derivation</vt:lpstr>
      <vt:lpstr>3	Conclusion</vt:lpstr>
      <vt:lpstr>References</vt:lpstr>
    </vt:vector>
  </TitlesOfParts>
  <Company>Nokia Siemens Networks</Company>
  <LinksUpToDate>false</LinksUpToDate>
  <CharactersWithSpaces>6633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keywords/>
  <cp:lastModifiedBy>Nokia</cp:lastModifiedBy>
  <cp:revision>2</cp:revision>
  <dcterms:created xsi:type="dcterms:W3CDTF">2018-01-11T14:53:00Z</dcterms:created>
  <dcterms:modified xsi:type="dcterms:W3CDTF">2018-01-11T14:53:00Z</dcterms:modified>
</cp:coreProperties>
</file>